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96" w:rsidRDefault="001D5AF8">
      <w:pPr>
        <w:pStyle w:val="TitleStyle"/>
      </w:pPr>
      <w:r>
        <w:t>Bezpieczeństwo i higiena pracy przy wykonywaniu prac związanych z narażeniem na zranienie ostrymi narzędziami używanymi przy udzielaniu świadczeń zdrowotnych.</w:t>
      </w:r>
    </w:p>
    <w:p w:rsidR="00C03B96" w:rsidRDefault="001D5AF8">
      <w:pPr>
        <w:pStyle w:val="NormalStyle"/>
      </w:pPr>
      <w:r>
        <w:t>Dz.U.2013.696 z dnia 2013.06.19</w:t>
      </w:r>
    </w:p>
    <w:p w:rsidR="00C03B96" w:rsidRDefault="001D5AF8">
      <w:pPr>
        <w:pStyle w:val="NormalStyle"/>
      </w:pPr>
      <w:r>
        <w:t>Status: Akt obowiązujący</w:t>
      </w:r>
    </w:p>
    <w:p w:rsidR="00C03B96" w:rsidRDefault="001D5AF8">
      <w:pPr>
        <w:pStyle w:val="NormalStyle"/>
      </w:pPr>
      <w:r>
        <w:t>Wersja od: 19 czerwca 2013 r.</w:t>
      </w:r>
    </w:p>
    <w:p w:rsidR="00C03B96" w:rsidRDefault="001D5AF8">
      <w:pPr>
        <w:spacing w:before="587" w:after="0"/>
        <w:jc w:val="center"/>
      </w:pPr>
      <w:r>
        <w:rPr>
          <w:rFonts w:ascii="Times New Roman"/>
          <w:b/>
          <w:color w:val="000000"/>
          <w:sz w:val="36"/>
        </w:rPr>
        <w:t>ROZPORZ</w:t>
      </w:r>
      <w:r>
        <w:rPr>
          <w:rFonts w:ascii="Times New Roman"/>
          <w:b/>
          <w:color w:val="000000"/>
          <w:sz w:val="36"/>
        </w:rPr>
        <w:t>Ą</w:t>
      </w:r>
      <w:r>
        <w:rPr>
          <w:rFonts w:ascii="Times New Roman"/>
          <w:b/>
          <w:color w:val="000000"/>
          <w:sz w:val="36"/>
        </w:rPr>
        <w:t>DZENIE</w:t>
      </w:r>
    </w:p>
    <w:p w:rsidR="00C03B96" w:rsidRDefault="001D5AF8">
      <w:pPr>
        <w:spacing w:after="0"/>
        <w:jc w:val="center"/>
      </w:pPr>
      <w:r>
        <w:rPr>
          <w:rFonts w:ascii="Times New Roman"/>
          <w:b/>
          <w:color w:val="000000"/>
          <w:sz w:val="36"/>
        </w:rPr>
        <w:t>MINISTRA ZDROWIA</w:t>
      </w:r>
      <w:r>
        <w:rPr>
          <w:rFonts w:ascii="Times New Roman"/>
          <w:b/>
          <w:color w:val="000000"/>
          <w:vertAlign w:val="superscript"/>
        </w:rPr>
        <w:t>1)</w:t>
      </w:r>
    </w:p>
    <w:p w:rsidR="00C03B96" w:rsidRDefault="001D5AF8">
      <w:pPr>
        <w:spacing w:before="320" w:after="0"/>
        <w:jc w:val="center"/>
      </w:pPr>
      <w:r>
        <w:rPr>
          <w:rFonts w:ascii="Times New Roman"/>
          <w:color w:val="000000"/>
          <w:sz w:val="30"/>
        </w:rPr>
        <w:t>z dnia 6 czerwca 2013 r.</w:t>
      </w:r>
    </w:p>
    <w:p w:rsidR="00C03B96" w:rsidRDefault="001D5AF8">
      <w:pPr>
        <w:spacing w:before="320" w:after="0"/>
        <w:jc w:val="center"/>
      </w:pPr>
      <w:r>
        <w:rPr>
          <w:rFonts w:ascii="Times New Roman"/>
          <w:b/>
          <w:color w:val="000000"/>
          <w:sz w:val="30"/>
        </w:rPr>
        <w:t>w sprawie bezpiecze</w:t>
      </w:r>
      <w:r>
        <w:rPr>
          <w:rFonts w:ascii="Times New Roman"/>
          <w:b/>
          <w:color w:val="000000"/>
          <w:sz w:val="30"/>
        </w:rPr>
        <w:t>ń</w:t>
      </w:r>
      <w:r>
        <w:rPr>
          <w:rFonts w:ascii="Times New Roman"/>
          <w:b/>
          <w:color w:val="000000"/>
          <w:sz w:val="30"/>
        </w:rPr>
        <w:t>stwa i higieny pracy przy wykonywaniu prac zwi</w:t>
      </w:r>
      <w:r>
        <w:rPr>
          <w:rFonts w:ascii="Times New Roman"/>
          <w:b/>
          <w:color w:val="000000"/>
          <w:sz w:val="30"/>
        </w:rPr>
        <w:t>ą</w:t>
      </w:r>
      <w:r>
        <w:rPr>
          <w:rFonts w:ascii="Times New Roman"/>
          <w:b/>
          <w:color w:val="000000"/>
          <w:sz w:val="30"/>
        </w:rPr>
        <w:t>zanych z nara</w:t>
      </w:r>
      <w:r>
        <w:rPr>
          <w:rFonts w:ascii="Times New Roman"/>
          <w:b/>
          <w:color w:val="000000"/>
          <w:sz w:val="30"/>
        </w:rPr>
        <w:t>ż</w:t>
      </w:r>
      <w:r>
        <w:rPr>
          <w:rFonts w:ascii="Times New Roman"/>
          <w:b/>
          <w:color w:val="000000"/>
          <w:sz w:val="30"/>
        </w:rPr>
        <w:t>eniem na zranienie ostrymi narz</w:t>
      </w:r>
      <w:r>
        <w:rPr>
          <w:rFonts w:ascii="Times New Roman"/>
          <w:b/>
          <w:color w:val="000000"/>
          <w:sz w:val="30"/>
        </w:rPr>
        <w:t>ę</w:t>
      </w:r>
      <w:r>
        <w:rPr>
          <w:rFonts w:ascii="Times New Roman"/>
          <w:b/>
          <w:color w:val="000000"/>
          <w:sz w:val="30"/>
        </w:rPr>
        <w:t>dziami u</w:t>
      </w:r>
      <w:r>
        <w:rPr>
          <w:rFonts w:ascii="Times New Roman"/>
          <w:b/>
          <w:color w:val="000000"/>
          <w:sz w:val="30"/>
        </w:rPr>
        <w:t>ż</w:t>
      </w:r>
      <w:r>
        <w:rPr>
          <w:rFonts w:ascii="Times New Roman"/>
          <w:b/>
          <w:color w:val="000000"/>
          <w:sz w:val="30"/>
        </w:rPr>
        <w:t xml:space="preserve">ywanymi przy udzielaniu </w:t>
      </w:r>
      <w:r>
        <w:rPr>
          <w:rFonts w:ascii="Times New Roman"/>
          <w:b/>
          <w:color w:val="000000"/>
          <w:sz w:val="30"/>
        </w:rPr>
        <w:t>ś</w:t>
      </w:r>
      <w:r>
        <w:rPr>
          <w:rFonts w:ascii="Times New Roman"/>
          <w:b/>
          <w:color w:val="000000"/>
          <w:sz w:val="30"/>
        </w:rPr>
        <w:t>wiadcze</w:t>
      </w:r>
      <w:r>
        <w:rPr>
          <w:rFonts w:ascii="Times New Roman"/>
          <w:b/>
          <w:color w:val="000000"/>
          <w:sz w:val="30"/>
        </w:rPr>
        <w:t>ń</w:t>
      </w:r>
      <w:r>
        <w:rPr>
          <w:rFonts w:ascii="Times New Roman"/>
          <w:b/>
          <w:color w:val="000000"/>
          <w:sz w:val="30"/>
        </w:rPr>
        <w:t xml:space="preserve"> zdrowotnych</w:t>
      </w:r>
      <w:r>
        <w:rPr>
          <w:rFonts w:ascii="Times New Roman"/>
          <w:b/>
          <w:color w:val="000000"/>
          <w:vertAlign w:val="superscript"/>
        </w:rPr>
        <w:t>2)</w:t>
      </w:r>
    </w:p>
    <w:p w:rsidR="00C03B96" w:rsidRDefault="001D5AF8">
      <w:pPr>
        <w:spacing w:before="320" w:after="240"/>
        <w:jc w:val="center"/>
      </w:pPr>
      <w:r>
        <w:rPr>
          <w:rFonts w:ascii="Times New Roman"/>
          <w:color w:val="000000"/>
        </w:rPr>
        <w:t xml:space="preserve">Na podstawie </w:t>
      </w:r>
      <w:r>
        <w:rPr>
          <w:rFonts w:ascii="Times New Roman"/>
          <w:color w:val="1B1B1B"/>
        </w:rPr>
        <w:t>art. 237</w:t>
      </w:r>
      <w:r>
        <w:rPr>
          <w:rFonts w:ascii="Times New Roman"/>
          <w:color w:val="1B1B1B"/>
          <w:vertAlign w:val="superscript"/>
        </w:rPr>
        <w:t>15</w:t>
      </w:r>
      <w:r>
        <w:rPr>
          <w:rFonts w:ascii="Times New Roman"/>
          <w:color w:val="1B1B1B"/>
        </w:rPr>
        <w:t xml:space="preserve"> </w:t>
      </w:r>
      <w:r>
        <w:rPr>
          <w:rFonts w:ascii="Times New Roman"/>
          <w:color w:val="1B1B1B"/>
        </w:rPr>
        <w:t>§</w:t>
      </w:r>
      <w:r>
        <w:rPr>
          <w:rFonts w:ascii="Times New Roman"/>
          <w:color w:val="1B1B1B"/>
        </w:rPr>
        <w:t xml:space="preserve"> 2</w:t>
      </w:r>
      <w:r>
        <w:rPr>
          <w:rFonts w:ascii="Times New Roman"/>
          <w:color w:val="000000"/>
        </w:rPr>
        <w:t xml:space="preserve"> ustawy z dnia 26 czerwca 1974 r. - Kodeks pracy (Dz. U. z 1998 r. Nr 21, poz. 94, z </w:t>
      </w:r>
      <w:proofErr w:type="spellStart"/>
      <w:r>
        <w:rPr>
          <w:rFonts w:ascii="Times New Roman"/>
          <w:color w:val="000000"/>
        </w:rPr>
        <w:t>p</w:t>
      </w:r>
      <w:r>
        <w:rPr>
          <w:rFonts w:ascii="Times New Roman"/>
          <w:color w:val="000000"/>
        </w:rPr>
        <w:t>óź</w:t>
      </w:r>
      <w:r>
        <w:rPr>
          <w:rFonts w:ascii="Times New Roman"/>
          <w:color w:val="000000"/>
        </w:rPr>
        <w:t>n</w:t>
      </w:r>
      <w:proofErr w:type="spellEnd"/>
      <w:r>
        <w:rPr>
          <w:rFonts w:ascii="Times New Roman"/>
          <w:color w:val="000000"/>
        </w:rPr>
        <w:t>. zm.</w:t>
      </w:r>
      <w:r>
        <w:rPr>
          <w:rFonts w:ascii="Times New Roman"/>
          <w:color w:val="000000"/>
          <w:vertAlign w:val="superscript"/>
        </w:rPr>
        <w:t>3)</w:t>
      </w:r>
      <w:r>
        <w:rPr>
          <w:rFonts w:ascii="Times New Roman"/>
          <w:color w:val="000000"/>
        </w:rPr>
        <w:t>) zarz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dza si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, co nast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puje:</w:t>
      </w:r>
    </w:p>
    <w:p w:rsidR="00C03B96" w:rsidRDefault="001D5AF8">
      <w:pPr>
        <w:spacing w:before="107" w:after="0"/>
      </w:pPr>
      <w:r>
        <w:rPr>
          <w:rFonts w:ascii="Times New Roman"/>
          <w:b/>
          <w:color w:val="000000"/>
        </w:rPr>
        <w:t>§ </w:t>
      </w:r>
      <w:r>
        <w:rPr>
          <w:rFonts w:ascii="Times New Roman"/>
          <w:b/>
          <w:color w:val="000000"/>
        </w:rPr>
        <w:t xml:space="preserve"> 1. </w:t>
      </w:r>
    </w:p>
    <w:p w:rsidR="00C03B96" w:rsidRDefault="001D5AF8">
      <w:pPr>
        <w:spacing w:before="107" w:after="0"/>
      </w:pPr>
      <w:r>
        <w:rPr>
          <w:rFonts w:ascii="Times New Roman"/>
          <w:color w:val="000000"/>
        </w:rPr>
        <w:t>1. Rozporz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dzenie okre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la warunki bezpiecze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>stwa i higieny pracy przy wykonywaniu prac zwi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zanych z nara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eniem na zranienie</w:t>
      </w:r>
      <w:r>
        <w:rPr>
          <w:rFonts w:ascii="Times New Roman"/>
          <w:color w:val="000000"/>
        </w:rPr>
        <w:t xml:space="preserve"> ostrymi narz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dziami u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 xml:space="preserve">ywanymi przy udzielaniu 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wiadcze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 xml:space="preserve"> zdrowotnych przez podmioty wykonuj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ce dzia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alno</w:t>
      </w:r>
      <w:r>
        <w:rPr>
          <w:rFonts w:ascii="Times New Roman"/>
          <w:color w:val="000000"/>
        </w:rPr>
        <w:t>ść</w:t>
      </w:r>
      <w:r>
        <w:rPr>
          <w:rFonts w:ascii="Times New Roman"/>
          <w:color w:val="000000"/>
        </w:rPr>
        <w:t xml:space="preserve"> lecznicz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.</w:t>
      </w:r>
    </w:p>
    <w:p w:rsidR="00C03B96" w:rsidRDefault="001D5AF8">
      <w:pPr>
        <w:spacing w:before="107" w:after="0"/>
      </w:pPr>
      <w:r>
        <w:rPr>
          <w:rFonts w:ascii="Times New Roman"/>
          <w:color w:val="000000"/>
        </w:rPr>
        <w:t>2. Ostrymi narz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dziami w rozumieniu rozporz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dzenia s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wyroby medyczne s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</w:rPr>
        <w:t>żą</w:t>
      </w:r>
      <w:r>
        <w:rPr>
          <w:rFonts w:ascii="Times New Roman"/>
          <w:color w:val="000000"/>
        </w:rPr>
        <w:t>ce do ci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cia, k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ucia oraz mog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ce spowodowa</w:t>
      </w:r>
      <w:r>
        <w:rPr>
          <w:rFonts w:ascii="Times New Roman"/>
          <w:color w:val="000000"/>
        </w:rPr>
        <w:t>ć</w:t>
      </w:r>
      <w:r>
        <w:rPr>
          <w:rFonts w:ascii="Times New Roman"/>
          <w:color w:val="000000"/>
        </w:rPr>
        <w:t xml:space="preserve"> zranienie lub przen</w:t>
      </w:r>
      <w:r>
        <w:rPr>
          <w:rFonts w:ascii="Times New Roman"/>
          <w:color w:val="000000"/>
        </w:rPr>
        <w:t>iesienie zaka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enia.</w:t>
      </w:r>
    </w:p>
    <w:p w:rsidR="00C03B96" w:rsidRDefault="001D5AF8">
      <w:pPr>
        <w:spacing w:before="107" w:after="0"/>
      </w:pPr>
      <w:r>
        <w:rPr>
          <w:rFonts w:ascii="Times New Roman"/>
          <w:color w:val="000000"/>
        </w:rPr>
        <w:t>3. Ilekro</w:t>
      </w:r>
      <w:r>
        <w:rPr>
          <w:rFonts w:ascii="Times New Roman"/>
          <w:color w:val="000000"/>
        </w:rPr>
        <w:t>ć</w:t>
      </w:r>
      <w:r>
        <w:rPr>
          <w:rFonts w:ascii="Times New Roman"/>
          <w:color w:val="000000"/>
        </w:rPr>
        <w:t xml:space="preserve"> przepisy rozporz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dzenia odnosz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si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do pracownik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w, rozumie si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przez to tak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 osoby fizyczne wykonuj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ce prac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na innej podstawie ni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 xml:space="preserve"> stosunek pracy, doktorant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w, student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i uczni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nieb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cych pracownikami oraz wolontariusz</w:t>
      </w:r>
      <w:r>
        <w:rPr>
          <w:rFonts w:ascii="Times New Roman"/>
          <w:color w:val="000000"/>
        </w:rPr>
        <w:t>y, a tak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 osoby prowadz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ce pod nadzorem pracodawcy lub w miejscu wyznaczonym przez pracodawc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dzia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alno</w:t>
      </w:r>
      <w:r>
        <w:rPr>
          <w:rFonts w:ascii="Times New Roman"/>
          <w:color w:val="000000"/>
        </w:rPr>
        <w:t>ść</w:t>
      </w:r>
      <w:r>
        <w:rPr>
          <w:rFonts w:ascii="Times New Roman"/>
          <w:color w:val="000000"/>
        </w:rPr>
        <w:t xml:space="preserve"> gospodarcz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na w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asny rachunek.</w:t>
      </w:r>
    </w:p>
    <w:p w:rsidR="00C03B96" w:rsidRDefault="001D5AF8">
      <w:pPr>
        <w:spacing w:before="107" w:after="240"/>
      </w:pPr>
      <w:r>
        <w:rPr>
          <w:rFonts w:ascii="Times New Roman"/>
          <w:b/>
          <w:color w:val="000000"/>
        </w:rPr>
        <w:t>§ </w:t>
      </w:r>
      <w:r>
        <w:rPr>
          <w:rFonts w:ascii="Times New Roman"/>
          <w:b/>
          <w:color w:val="000000"/>
        </w:rPr>
        <w:t xml:space="preserve"> 2. </w:t>
      </w:r>
      <w:r>
        <w:rPr>
          <w:rFonts w:ascii="Times New Roman"/>
          <w:color w:val="000000"/>
        </w:rPr>
        <w:t>W celu ochrony pracownik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przed zranieniami ostrymi narz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dziami pracodawca stosuje, na warunkach okre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lonych w</w:t>
      </w:r>
      <w:r>
        <w:rPr>
          <w:rFonts w:ascii="Times New Roman"/>
          <w:color w:val="000000"/>
        </w:rPr>
        <w:t xml:space="preserve"> rozporz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dzeniu, wszelkie dost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pne 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rodki eliminuj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ce lub ograniczaj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ce stopie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 xml:space="preserve"> nara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enia na zranienia ostrymi narz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dziami.</w:t>
      </w:r>
    </w:p>
    <w:p w:rsidR="00C03B96" w:rsidRDefault="001D5AF8">
      <w:pPr>
        <w:spacing w:before="107" w:after="0"/>
      </w:pPr>
      <w:r>
        <w:rPr>
          <w:rFonts w:ascii="Times New Roman"/>
          <w:b/>
          <w:color w:val="000000"/>
        </w:rPr>
        <w:t>§ </w:t>
      </w:r>
      <w:r>
        <w:rPr>
          <w:rFonts w:ascii="Times New Roman"/>
          <w:b/>
          <w:color w:val="000000"/>
        </w:rPr>
        <w:t xml:space="preserve"> 3. </w:t>
      </w:r>
    </w:p>
    <w:p w:rsidR="00C03B96" w:rsidRDefault="001D5AF8">
      <w:pPr>
        <w:spacing w:before="107" w:after="0"/>
      </w:pPr>
      <w:r>
        <w:rPr>
          <w:rFonts w:ascii="Times New Roman"/>
          <w:color w:val="000000"/>
        </w:rPr>
        <w:t xml:space="preserve">1. Przed wyborem 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rodk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w, o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 xml:space="preserve">rych mowa w </w:t>
      </w:r>
      <w:r>
        <w:rPr>
          <w:rFonts w:ascii="Times New Roman"/>
          <w:color w:val="000000"/>
        </w:rPr>
        <w:t>§</w:t>
      </w:r>
      <w:r>
        <w:rPr>
          <w:rFonts w:ascii="Times New Roman"/>
          <w:color w:val="000000"/>
        </w:rPr>
        <w:t xml:space="preserve"> 2, pracodawca dokonuje oceny ryzyka zawodowego zranienia ostrym narz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dziem oraz </w:t>
      </w:r>
      <w:r>
        <w:rPr>
          <w:rFonts w:ascii="Times New Roman"/>
          <w:color w:val="000000"/>
        </w:rPr>
        <w:t>przeniesienia zaka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enia w wyniku ekspozycji na krew lub inny potencjalnie zaka</w:t>
      </w:r>
      <w:r>
        <w:rPr>
          <w:rFonts w:ascii="Times New Roman"/>
          <w:color w:val="000000"/>
        </w:rPr>
        <w:t>ź</w:t>
      </w:r>
      <w:r>
        <w:rPr>
          <w:rFonts w:ascii="Times New Roman"/>
          <w:color w:val="000000"/>
        </w:rPr>
        <w:t>ny materia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 biologiczny na danym stanowisku pracy, zwanych dalej "nara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eniem", uwzgl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dniaj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 w szczeg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lno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ci: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lastRenderedPageBreak/>
        <w:t>1)  klasyfikacj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i wykaz szkodliwych czynnik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biologicznych okre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l</w:t>
      </w:r>
      <w:r>
        <w:rPr>
          <w:rFonts w:ascii="Times New Roman"/>
          <w:color w:val="000000"/>
        </w:rPr>
        <w:t xml:space="preserve">onych w przepisach wydanych na podstawie </w:t>
      </w:r>
      <w:r>
        <w:rPr>
          <w:rFonts w:ascii="Times New Roman"/>
          <w:color w:val="1B1B1B"/>
        </w:rPr>
        <w:t>art. 222</w:t>
      </w:r>
      <w:r>
        <w:rPr>
          <w:rFonts w:ascii="Times New Roman"/>
          <w:color w:val="1B1B1B"/>
          <w:vertAlign w:val="superscript"/>
        </w:rPr>
        <w:t>1</w:t>
      </w:r>
      <w:r>
        <w:rPr>
          <w:rFonts w:ascii="Times New Roman"/>
          <w:color w:val="1B1B1B"/>
        </w:rPr>
        <w:t xml:space="preserve"> </w:t>
      </w:r>
      <w:r>
        <w:rPr>
          <w:rFonts w:ascii="Times New Roman"/>
          <w:color w:val="1B1B1B"/>
        </w:rPr>
        <w:t>§</w:t>
      </w:r>
      <w:r>
        <w:rPr>
          <w:rFonts w:ascii="Times New Roman"/>
          <w:color w:val="1B1B1B"/>
        </w:rPr>
        <w:t xml:space="preserve"> 3</w:t>
      </w:r>
      <w:r>
        <w:rPr>
          <w:rFonts w:ascii="Times New Roman"/>
          <w:color w:val="000000"/>
        </w:rPr>
        <w:t xml:space="preserve"> ustawy z dnia 26 czerwca 1974 r. - Kodeks pracy oraz zagro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 xml:space="preserve">enia dla 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ycia i zdrowia spowodowane chorobami,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re mog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wyst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pi</w:t>
      </w:r>
      <w:r>
        <w:rPr>
          <w:rFonts w:ascii="Times New Roman"/>
          <w:color w:val="000000"/>
        </w:rPr>
        <w:t>ć</w:t>
      </w:r>
      <w:r>
        <w:rPr>
          <w:rFonts w:ascii="Times New Roman"/>
          <w:color w:val="000000"/>
        </w:rPr>
        <w:t xml:space="preserve"> w nast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pstwie zaka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enia, a tak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 mo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liwego dzia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ania toksycznego lub alerg</w:t>
      </w:r>
      <w:r>
        <w:rPr>
          <w:rFonts w:ascii="Times New Roman"/>
          <w:color w:val="000000"/>
        </w:rPr>
        <w:t>izuj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cego szkodliwych czynnik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biologicznych;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2)  stan zdrowia pracownika, w tym w szczeg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lno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ci choroby przewlek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e, na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re choruje;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3)  okre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lenie nara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enia, w tym rodzaj, stopie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 xml:space="preserve"> oraz czas jego trwania;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4)  czynno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ci, w trakcie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rych mo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 doj</w:t>
      </w:r>
      <w:r>
        <w:rPr>
          <w:rFonts w:ascii="Times New Roman"/>
          <w:color w:val="000000"/>
        </w:rPr>
        <w:t>ść</w:t>
      </w:r>
      <w:r>
        <w:rPr>
          <w:rFonts w:ascii="Times New Roman"/>
          <w:color w:val="000000"/>
        </w:rPr>
        <w:t xml:space="preserve"> do </w:t>
      </w:r>
      <w:r>
        <w:rPr>
          <w:rFonts w:ascii="Times New Roman"/>
          <w:color w:val="000000"/>
        </w:rPr>
        <w:t>nara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enia;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 xml:space="preserve">5)  rodzaje wykorzystywanych do udzielania 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wiadcze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 xml:space="preserve"> zdrowotnych ostrych narz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dzi, warunki pracy, spos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b organizacji pracy, poziom kwalifikacji personelu, czynniki psychospo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eczne i inne czynniki zwi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zane ze 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rodowiskiem pracy;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6)  decyzje, wyst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pienia i zalecenia pokontrolne organ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kontroli i nadzoru nad warunkami pracy, wydane na podstawie ustale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 xml:space="preserve"> kontroli przeprowadzonych w podmiocie wykonuj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cym dzia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alno</w:t>
      </w:r>
      <w:r>
        <w:rPr>
          <w:rFonts w:ascii="Times New Roman"/>
          <w:color w:val="000000"/>
        </w:rPr>
        <w:t>ść</w:t>
      </w:r>
      <w:r>
        <w:rPr>
          <w:rFonts w:ascii="Times New Roman"/>
          <w:color w:val="000000"/>
        </w:rPr>
        <w:t xml:space="preserve"> lecznicz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.</w:t>
      </w:r>
    </w:p>
    <w:p w:rsidR="00C03B96" w:rsidRDefault="001D5AF8">
      <w:pPr>
        <w:spacing w:before="107" w:after="0"/>
      </w:pPr>
      <w:r>
        <w:rPr>
          <w:rFonts w:ascii="Times New Roman"/>
          <w:color w:val="000000"/>
        </w:rPr>
        <w:t>2. Ocen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ryzyka, o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rej mowa w ust. 1, przeprowadza si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: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 xml:space="preserve">1)  okresowo, </w:t>
      </w:r>
      <w:r>
        <w:rPr>
          <w:rFonts w:ascii="Times New Roman"/>
          <w:color w:val="000000"/>
        </w:rPr>
        <w:t>nie rzadziej ni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 xml:space="preserve"> raz na dwa lata,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2)  w ka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dym przypadku wyst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pienia na stanowisku pracy zmian maj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cych lub mog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cych mie</w:t>
      </w:r>
      <w:r>
        <w:rPr>
          <w:rFonts w:ascii="Times New Roman"/>
          <w:color w:val="000000"/>
        </w:rPr>
        <w:t>ć</w:t>
      </w:r>
      <w:r>
        <w:rPr>
          <w:rFonts w:ascii="Times New Roman"/>
          <w:color w:val="000000"/>
        </w:rPr>
        <w:t xml:space="preserve"> znaczenie dla zdrowia i bezpiecze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>stwa pracownika w miejscu pracy</w:t>
      </w:r>
    </w:p>
    <w:p w:rsidR="00C03B96" w:rsidRDefault="001D5AF8">
      <w:pPr>
        <w:spacing w:before="213" w:after="240"/>
        <w:ind w:left="533"/>
        <w:jc w:val="both"/>
      </w:pPr>
      <w:r>
        <w:rPr>
          <w:rFonts w:ascii="Times New Roman"/>
          <w:color w:val="000000"/>
        </w:rPr>
        <w:t>- uwzgl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dniaj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 aktualn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wiedz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medyczn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i techniczn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oraz wiedz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w </w:t>
      </w:r>
      <w:r>
        <w:rPr>
          <w:rFonts w:ascii="Times New Roman"/>
          <w:color w:val="000000"/>
        </w:rPr>
        <w:t>zakresie bezpiecze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>stwa i higieny pracy, w tym wyniki prac naukowo-badawczych maj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cych na celu eliminacj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lub ograniczenie przyczyn powoduj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cych wypadki przy pracy i choroby zawodowe.</w:t>
      </w:r>
    </w:p>
    <w:p w:rsidR="00C03B96" w:rsidRDefault="001D5AF8">
      <w:pPr>
        <w:spacing w:before="107" w:after="0"/>
      </w:pPr>
      <w:r>
        <w:rPr>
          <w:rFonts w:ascii="Times New Roman"/>
          <w:b/>
          <w:color w:val="000000"/>
        </w:rPr>
        <w:t>§ </w:t>
      </w:r>
      <w:r>
        <w:rPr>
          <w:rFonts w:ascii="Times New Roman"/>
          <w:b/>
          <w:color w:val="000000"/>
        </w:rPr>
        <w:t xml:space="preserve"> 4. </w:t>
      </w:r>
    </w:p>
    <w:p w:rsidR="00C03B96" w:rsidRDefault="001D5AF8">
      <w:pPr>
        <w:spacing w:before="107" w:after="0"/>
      </w:pPr>
      <w:r>
        <w:rPr>
          <w:rFonts w:ascii="Times New Roman"/>
          <w:color w:val="000000"/>
        </w:rPr>
        <w:t>1. W celu eliminacji lub ograniczenia nara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 xml:space="preserve">enia </w:t>
      </w:r>
      <w:r w:rsidRPr="001D5AF8">
        <w:rPr>
          <w:rFonts w:ascii="Times New Roman"/>
          <w:b/>
          <w:color w:val="000000"/>
        </w:rPr>
        <w:t>pracodawca</w:t>
      </w:r>
      <w:r>
        <w:rPr>
          <w:rFonts w:ascii="Times New Roman"/>
          <w:color w:val="000000"/>
        </w:rPr>
        <w:t>, we ws</w:t>
      </w:r>
      <w:r>
        <w:rPr>
          <w:rFonts w:ascii="Times New Roman"/>
          <w:color w:val="000000"/>
        </w:rPr>
        <w:t>p</w:t>
      </w:r>
      <w:r>
        <w:rPr>
          <w:rFonts w:ascii="Times New Roman"/>
          <w:color w:val="000000"/>
        </w:rPr>
        <w:t>ół</w:t>
      </w:r>
      <w:r>
        <w:rPr>
          <w:rFonts w:ascii="Times New Roman"/>
          <w:color w:val="000000"/>
        </w:rPr>
        <w:t>pracy z przedstawicielami pracownik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w, podejmuje kolejno nast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puj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ce dzia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ania: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 xml:space="preserve">1)  </w:t>
      </w:r>
      <w:r w:rsidRPr="001D5AF8">
        <w:rPr>
          <w:rFonts w:ascii="Times New Roman"/>
          <w:b/>
          <w:color w:val="000000"/>
        </w:rPr>
        <w:t>opracowuje i wdra</w:t>
      </w:r>
      <w:r w:rsidRPr="001D5AF8">
        <w:rPr>
          <w:rFonts w:ascii="Times New Roman"/>
          <w:b/>
          <w:color w:val="000000"/>
        </w:rPr>
        <w:t>ż</w:t>
      </w:r>
      <w:r w:rsidRPr="001D5AF8">
        <w:rPr>
          <w:rFonts w:ascii="Times New Roman"/>
          <w:b/>
          <w:color w:val="000000"/>
        </w:rPr>
        <w:t>a procedury bezpiecznego post</w:t>
      </w:r>
      <w:r w:rsidRPr="001D5AF8">
        <w:rPr>
          <w:rFonts w:ascii="Times New Roman"/>
          <w:b/>
          <w:color w:val="000000"/>
        </w:rPr>
        <w:t>ę</w:t>
      </w:r>
      <w:r w:rsidRPr="001D5AF8">
        <w:rPr>
          <w:rFonts w:ascii="Times New Roman"/>
          <w:b/>
          <w:color w:val="000000"/>
        </w:rPr>
        <w:t>powania z ostrymi narz</w:t>
      </w:r>
      <w:r w:rsidRPr="001D5AF8">
        <w:rPr>
          <w:rFonts w:ascii="Times New Roman"/>
          <w:b/>
          <w:color w:val="000000"/>
        </w:rPr>
        <w:t>ę</w:t>
      </w:r>
      <w:r w:rsidRPr="001D5AF8">
        <w:rPr>
          <w:rFonts w:ascii="Times New Roman"/>
          <w:b/>
          <w:color w:val="000000"/>
        </w:rPr>
        <w:t>dziami</w:t>
      </w:r>
      <w:r>
        <w:rPr>
          <w:rFonts w:ascii="Times New Roman"/>
          <w:color w:val="000000"/>
        </w:rPr>
        <w:t>, w tym b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cymi odpadami medycznymi, w szczeg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lno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ci obejmuj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ce zakaz ponownego zak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adania </w:t>
      </w:r>
      <w:r>
        <w:rPr>
          <w:rFonts w:ascii="Times New Roman"/>
          <w:color w:val="000000"/>
        </w:rPr>
        <w:t>os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onek na ostre narz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dzia;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2)  je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 xml:space="preserve">eli charakter wykonywanych 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wiadcze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 xml:space="preserve"> zdrowotnych na to pozwala, eliminuje przypadki zb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dnego stosowania ostrych narz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dzi przez wdro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enie zmian w praktyce oraz, na podstawie wynik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oceny ryzyka, o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 xml:space="preserve">rej mowa w </w:t>
      </w:r>
      <w:r>
        <w:rPr>
          <w:rFonts w:ascii="Times New Roman"/>
          <w:color w:val="000000"/>
        </w:rPr>
        <w:t>§</w:t>
      </w:r>
      <w:r>
        <w:rPr>
          <w:rFonts w:ascii="Times New Roman"/>
          <w:color w:val="000000"/>
        </w:rPr>
        <w:t xml:space="preserve"> 3 ust. 1</w:t>
      </w:r>
      <w:r>
        <w:rPr>
          <w:rFonts w:ascii="Times New Roman"/>
          <w:color w:val="000000"/>
        </w:rPr>
        <w:t>, zapewnia ostre narz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dzia zawieraj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ce rozwi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zania chroni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ce przed zranieniem;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3)  opracowuje i wdra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a procedury u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ywania odpowiednich do rodzaju i stopnia nara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 xml:space="preserve">enia 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rodk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ochrony indywidualnej;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4)  analizuje raport, o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 xml:space="preserve">rym mowa w </w:t>
      </w:r>
      <w:r>
        <w:rPr>
          <w:rFonts w:ascii="Times New Roman"/>
          <w:color w:val="000000"/>
        </w:rPr>
        <w:t>§</w:t>
      </w:r>
      <w:r>
        <w:rPr>
          <w:rFonts w:ascii="Times New Roman"/>
          <w:color w:val="000000"/>
        </w:rPr>
        <w:t xml:space="preserve"> 11.</w:t>
      </w:r>
    </w:p>
    <w:p w:rsidR="00C03B96" w:rsidRDefault="001D5AF8">
      <w:pPr>
        <w:spacing w:before="107" w:after="0"/>
      </w:pPr>
      <w:r>
        <w:rPr>
          <w:rFonts w:ascii="Times New Roman"/>
          <w:color w:val="000000"/>
        </w:rPr>
        <w:lastRenderedPageBreak/>
        <w:t xml:space="preserve">2. </w:t>
      </w:r>
      <w:r w:rsidRPr="001D5AF8">
        <w:rPr>
          <w:rFonts w:ascii="Times New Roman"/>
          <w:b/>
          <w:color w:val="000000"/>
        </w:rPr>
        <w:t>Procedury, o</w:t>
      </w:r>
      <w:r w:rsidRPr="001D5AF8">
        <w:rPr>
          <w:rFonts w:ascii="Times New Roman"/>
          <w:b/>
          <w:color w:val="000000"/>
        </w:rPr>
        <w:t xml:space="preserve"> kt</w:t>
      </w:r>
      <w:r w:rsidRPr="001D5AF8">
        <w:rPr>
          <w:rFonts w:ascii="Times New Roman"/>
          <w:b/>
          <w:color w:val="000000"/>
        </w:rPr>
        <w:t>ó</w:t>
      </w:r>
      <w:r w:rsidRPr="001D5AF8">
        <w:rPr>
          <w:rFonts w:ascii="Times New Roman"/>
          <w:b/>
          <w:color w:val="000000"/>
        </w:rPr>
        <w:t>rych mowa w ust. 1 pkt 1 i 3, sporz</w:t>
      </w:r>
      <w:r w:rsidRPr="001D5AF8">
        <w:rPr>
          <w:rFonts w:ascii="Times New Roman"/>
          <w:b/>
          <w:color w:val="000000"/>
        </w:rPr>
        <w:t>ą</w:t>
      </w:r>
      <w:r w:rsidRPr="001D5AF8">
        <w:rPr>
          <w:rFonts w:ascii="Times New Roman"/>
          <w:b/>
          <w:color w:val="000000"/>
        </w:rPr>
        <w:t>dza si</w:t>
      </w:r>
      <w:r w:rsidRPr="001D5AF8">
        <w:rPr>
          <w:rFonts w:ascii="Times New Roman"/>
          <w:b/>
          <w:color w:val="000000"/>
        </w:rPr>
        <w:t>ę</w:t>
      </w:r>
      <w:r w:rsidRPr="001D5AF8">
        <w:rPr>
          <w:rFonts w:ascii="Times New Roman"/>
          <w:b/>
          <w:color w:val="000000"/>
        </w:rPr>
        <w:t xml:space="preserve"> w formie papierowej</w:t>
      </w:r>
      <w:r>
        <w:rPr>
          <w:rFonts w:ascii="Times New Roman"/>
          <w:color w:val="000000"/>
        </w:rPr>
        <w:t xml:space="preserve"> i elektronicznej i zapewnia ich dost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pno</w:t>
      </w:r>
      <w:r>
        <w:rPr>
          <w:rFonts w:ascii="Times New Roman"/>
          <w:color w:val="000000"/>
        </w:rPr>
        <w:t>ść</w:t>
      </w:r>
      <w:r>
        <w:rPr>
          <w:rFonts w:ascii="Times New Roman"/>
          <w:color w:val="000000"/>
        </w:rPr>
        <w:t xml:space="preserve"> w ka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dej jednostce organizacyjnej podmiotu wykonuj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cego dzia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alno</w:t>
      </w:r>
      <w:r>
        <w:rPr>
          <w:rFonts w:ascii="Times New Roman"/>
          <w:color w:val="000000"/>
        </w:rPr>
        <w:t>ść</w:t>
      </w:r>
      <w:r>
        <w:rPr>
          <w:rFonts w:ascii="Times New Roman"/>
          <w:color w:val="000000"/>
        </w:rPr>
        <w:t xml:space="preserve"> lecznicz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, w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rej s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udzielane 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wiadczenia zdrowotne.</w:t>
      </w:r>
    </w:p>
    <w:p w:rsidR="00C03B96" w:rsidRDefault="001D5AF8">
      <w:pPr>
        <w:spacing w:before="107" w:after="0"/>
      </w:pPr>
      <w:r>
        <w:rPr>
          <w:rFonts w:ascii="Times New Roman"/>
          <w:color w:val="000000"/>
        </w:rPr>
        <w:t>3. Pracodawca okresow</w:t>
      </w:r>
      <w:r>
        <w:rPr>
          <w:rFonts w:ascii="Times New Roman"/>
          <w:color w:val="000000"/>
        </w:rPr>
        <w:t>o, nie rzadziej ni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 xml:space="preserve"> raz na dwa lata, poddaje procedury ocenie i w razie potrzeby je aktualizuje, uwzgl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dniaj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 post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p techniczny oraz dost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pno</w:t>
      </w:r>
      <w:r>
        <w:rPr>
          <w:rFonts w:ascii="Times New Roman"/>
          <w:color w:val="000000"/>
        </w:rPr>
        <w:t>ść</w:t>
      </w:r>
      <w:r>
        <w:rPr>
          <w:rFonts w:ascii="Times New Roman"/>
          <w:color w:val="000000"/>
        </w:rPr>
        <w:t xml:space="preserve"> ostrych narz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dzi zawieraj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cych rozwi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zania chroni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ce przed zranieniem, wiedz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w zakresie bezpiecze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>stwa i higie</w:t>
      </w:r>
      <w:r>
        <w:rPr>
          <w:rFonts w:ascii="Times New Roman"/>
          <w:color w:val="000000"/>
        </w:rPr>
        <w:t>ny pracy, w tym wyniki prac naukowo-badawczych maj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cych na celu eliminacj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lub ograniczenie przyczyn powoduj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cych wypadki przy pracy i choroby zawodowe, oraz zapewnia pracownikom, w toku szkole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>, o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 xml:space="preserve">rych mowa w </w:t>
      </w:r>
      <w:r>
        <w:rPr>
          <w:rFonts w:ascii="Times New Roman"/>
          <w:color w:val="000000"/>
        </w:rPr>
        <w:t>§</w:t>
      </w:r>
      <w:r>
        <w:rPr>
          <w:rFonts w:ascii="Times New Roman"/>
          <w:color w:val="000000"/>
        </w:rPr>
        <w:t xml:space="preserve"> 7, informacje o wprowadzonych zmianach.</w:t>
      </w:r>
    </w:p>
    <w:p w:rsidR="00C03B96" w:rsidRDefault="001D5AF8">
      <w:pPr>
        <w:spacing w:before="107" w:after="0"/>
      </w:pPr>
      <w:r>
        <w:rPr>
          <w:rFonts w:ascii="Times New Roman"/>
          <w:b/>
          <w:color w:val="000000"/>
        </w:rPr>
        <w:t>§</w:t>
      </w:r>
      <w:r>
        <w:rPr>
          <w:rFonts w:ascii="Times New Roman"/>
          <w:b/>
          <w:color w:val="000000"/>
        </w:rPr>
        <w:t> </w:t>
      </w:r>
      <w:r>
        <w:rPr>
          <w:rFonts w:ascii="Times New Roman"/>
          <w:b/>
          <w:color w:val="000000"/>
        </w:rPr>
        <w:t xml:space="preserve"> 5. </w:t>
      </w:r>
    </w:p>
    <w:p w:rsidR="00C03B96" w:rsidRDefault="001D5AF8">
      <w:pPr>
        <w:spacing w:before="107" w:after="0"/>
      </w:pPr>
      <w:r>
        <w:rPr>
          <w:rFonts w:ascii="Times New Roman"/>
          <w:color w:val="000000"/>
        </w:rPr>
        <w:t>1. Pracodawca, uwzgl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dniaj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 wyniki oceny ryzyka, o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 xml:space="preserve">rej mowa w </w:t>
      </w:r>
      <w:r>
        <w:rPr>
          <w:rFonts w:ascii="Times New Roman"/>
          <w:color w:val="000000"/>
        </w:rPr>
        <w:t>§</w:t>
      </w:r>
      <w:r>
        <w:rPr>
          <w:rFonts w:ascii="Times New Roman"/>
          <w:color w:val="000000"/>
        </w:rPr>
        <w:t xml:space="preserve"> 3 ust. 1, podejmuje dzia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ania eliminuj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ce lub ograniczaj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ce ryzyko wyst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pienia zranie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 xml:space="preserve"> ostrymi narz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dziami oraz zaka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>, obejmuj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ce: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1)  organizacj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miejsca udzielania 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wiadcze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 xml:space="preserve"> zdro</w:t>
      </w:r>
      <w:r>
        <w:rPr>
          <w:rFonts w:ascii="Times New Roman"/>
          <w:color w:val="000000"/>
        </w:rPr>
        <w:t>wotnych w spos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b pozwalaj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cy na unikni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cie lub zminimalizowanie nara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enia;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2)  zapewnienie warunk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bezpiecznego zbierania, przechowywania oraz usuwania odpad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 xml:space="preserve">w medycznych, z zastosowaniem 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atwo dost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pnych, bezpiecznych i oznakowanych pojemnik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w, w miar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m</w:t>
      </w:r>
      <w:r>
        <w:rPr>
          <w:rFonts w:ascii="Times New Roman"/>
          <w:color w:val="000000"/>
        </w:rPr>
        <w:t>o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liwo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ci umieszczonych w pobli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u miejsc u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ywania lub przechowywania ostrych narz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dzi;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3)  wdro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 xml:space="preserve">enie odpowiednich 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rodk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profilaktycznych uwzgl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dniaj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cych organizacj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i warunki pracy, czynniki psychospo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eczne oraz inne czynniki zwi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zane ze 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rodowiskiem pr</w:t>
      </w:r>
      <w:r>
        <w:rPr>
          <w:rFonts w:ascii="Times New Roman"/>
          <w:color w:val="000000"/>
        </w:rPr>
        <w:t>acy;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 xml:space="preserve">4)  zapewnienie 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rodk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ochrony indywidualnej, odpowiednich do rodzaju i stopnia nara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enia.</w:t>
      </w:r>
    </w:p>
    <w:p w:rsidR="00C03B96" w:rsidRDefault="001D5AF8">
      <w:pPr>
        <w:spacing w:before="107" w:after="0"/>
      </w:pPr>
      <w:r>
        <w:rPr>
          <w:rFonts w:ascii="Times New Roman"/>
          <w:color w:val="000000"/>
        </w:rPr>
        <w:t>2. Je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eli w wyniku oceny ryzyka, o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 xml:space="preserve">rej mowa w </w:t>
      </w:r>
      <w:r>
        <w:rPr>
          <w:rFonts w:ascii="Times New Roman"/>
          <w:color w:val="000000"/>
        </w:rPr>
        <w:t>§</w:t>
      </w:r>
      <w:r>
        <w:rPr>
          <w:rFonts w:ascii="Times New Roman"/>
          <w:color w:val="000000"/>
        </w:rPr>
        <w:t xml:space="preserve"> 3 ust. 1, pracodawca zidentyfikuje mo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liwo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ci wyst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pienia nara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enia pracownika na szkodliwy czynnik biologic</w:t>
      </w:r>
      <w:r>
        <w:rPr>
          <w:rFonts w:ascii="Times New Roman"/>
          <w:color w:val="000000"/>
        </w:rPr>
        <w:t>zny, przeciw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remu jest dost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pne szczepienie ochronne, pracownika informuje si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o korzy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ciach szczepienia, mo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liwych niepo</w:t>
      </w:r>
      <w:r>
        <w:rPr>
          <w:rFonts w:ascii="Times New Roman"/>
          <w:color w:val="000000"/>
        </w:rPr>
        <w:t>żą</w:t>
      </w:r>
      <w:r>
        <w:rPr>
          <w:rFonts w:ascii="Times New Roman"/>
          <w:color w:val="000000"/>
        </w:rPr>
        <w:t>danych odczynach poszczepiennych oraz mo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liwych skutkach niepoddania si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takiemu szczepieniu. Szczepienie jest przeprowadzane na z</w:t>
      </w:r>
      <w:r>
        <w:rPr>
          <w:rFonts w:ascii="Times New Roman"/>
          <w:color w:val="000000"/>
        </w:rPr>
        <w:t>asadach okre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 xml:space="preserve">lonych w </w:t>
      </w:r>
      <w:r>
        <w:rPr>
          <w:rFonts w:ascii="Times New Roman"/>
          <w:color w:val="1B1B1B"/>
        </w:rPr>
        <w:t>art. 17</w:t>
      </w:r>
      <w:r>
        <w:rPr>
          <w:rFonts w:ascii="Times New Roman"/>
          <w:color w:val="000000"/>
        </w:rPr>
        <w:t xml:space="preserve"> i </w:t>
      </w:r>
      <w:r>
        <w:rPr>
          <w:rFonts w:ascii="Times New Roman"/>
          <w:color w:val="1B1B1B"/>
        </w:rPr>
        <w:t>art. 18</w:t>
      </w:r>
      <w:r>
        <w:rPr>
          <w:rFonts w:ascii="Times New Roman"/>
          <w:color w:val="000000"/>
        </w:rPr>
        <w:t xml:space="preserve"> oraz </w:t>
      </w:r>
      <w:r>
        <w:rPr>
          <w:rFonts w:ascii="Times New Roman"/>
          <w:color w:val="1B1B1B"/>
        </w:rPr>
        <w:t>art. 20</w:t>
      </w:r>
      <w:r>
        <w:rPr>
          <w:rFonts w:ascii="Times New Roman"/>
          <w:color w:val="000000"/>
        </w:rPr>
        <w:t xml:space="preserve"> ustawy z dnia 5 grudnia 2008 r. o zapobieganiu oraz zwalczaniu zaka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 xml:space="preserve"> i chor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b zaka</w:t>
      </w:r>
      <w:r>
        <w:rPr>
          <w:rFonts w:ascii="Times New Roman"/>
          <w:color w:val="000000"/>
        </w:rPr>
        <w:t>ź</w:t>
      </w:r>
      <w:r>
        <w:rPr>
          <w:rFonts w:ascii="Times New Roman"/>
          <w:color w:val="000000"/>
        </w:rPr>
        <w:t xml:space="preserve">nych u ludzi (Dz. U. Nr 234, poz. 1570, z </w:t>
      </w:r>
      <w:proofErr w:type="spellStart"/>
      <w:r>
        <w:rPr>
          <w:rFonts w:ascii="Times New Roman"/>
          <w:color w:val="000000"/>
        </w:rPr>
        <w:t>p</w:t>
      </w:r>
      <w:r>
        <w:rPr>
          <w:rFonts w:ascii="Times New Roman"/>
          <w:color w:val="000000"/>
        </w:rPr>
        <w:t>óź</w:t>
      </w:r>
      <w:r>
        <w:rPr>
          <w:rFonts w:ascii="Times New Roman"/>
          <w:color w:val="000000"/>
        </w:rPr>
        <w:t>n</w:t>
      </w:r>
      <w:proofErr w:type="spellEnd"/>
      <w:r>
        <w:rPr>
          <w:rFonts w:ascii="Times New Roman"/>
          <w:color w:val="000000"/>
        </w:rPr>
        <w:t>. zm.</w:t>
      </w:r>
      <w:r>
        <w:rPr>
          <w:rFonts w:ascii="Times New Roman"/>
          <w:color w:val="000000"/>
          <w:vertAlign w:val="superscript"/>
        </w:rPr>
        <w:t>4)</w:t>
      </w:r>
      <w:r>
        <w:rPr>
          <w:rFonts w:ascii="Times New Roman"/>
          <w:color w:val="000000"/>
        </w:rPr>
        <w:t>).</w:t>
      </w:r>
    </w:p>
    <w:p w:rsidR="00C03B96" w:rsidRPr="001D5AF8" w:rsidRDefault="001D5AF8">
      <w:pPr>
        <w:spacing w:before="107" w:after="0"/>
        <w:rPr>
          <w:b/>
        </w:rPr>
      </w:pPr>
      <w:r>
        <w:rPr>
          <w:rFonts w:ascii="Times New Roman"/>
          <w:b/>
          <w:color w:val="000000"/>
        </w:rPr>
        <w:t>§ </w:t>
      </w:r>
      <w:r>
        <w:rPr>
          <w:rFonts w:ascii="Times New Roman"/>
          <w:b/>
          <w:color w:val="000000"/>
        </w:rPr>
        <w:t xml:space="preserve"> 6. </w:t>
      </w:r>
      <w:r w:rsidRPr="001D5AF8">
        <w:rPr>
          <w:rFonts w:ascii="Times New Roman"/>
          <w:b/>
          <w:color w:val="000000"/>
        </w:rPr>
        <w:t>Pracodawca:</w:t>
      </w:r>
    </w:p>
    <w:p w:rsidR="00C03B96" w:rsidRDefault="001D5AF8">
      <w:pPr>
        <w:spacing w:before="107" w:after="0"/>
        <w:ind w:left="373"/>
      </w:pPr>
      <w:r w:rsidRPr="001D5AF8">
        <w:rPr>
          <w:rFonts w:ascii="Times New Roman"/>
          <w:b/>
          <w:color w:val="000000"/>
        </w:rPr>
        <w:t>1)  zapewnia pracownikom sta</w:t>
      </w:r>
      <w:r w:rsidRPr="001D5AF8">
        <w:rPr>
          <w:rFonts w:ascii="Times New Roman"/>
          <w:b/>
          <w:color w:val="000000"/>
        </w:rPr>
        <w:t>ł</w:t>
      </w:r>
      <w:r w:rsidRPr="001D5AF8">
        <w:rPr>
          <w:rFonts w:ascii="Times New Roman"/>
          <w:b/>
          <w:color w:val="000000"/>
        </w:rPr>
        <w:t>y dost</w:t>
      </w:r>
      <w:r w:rsidRPr="001D5AF8">
        <w:rPr>
          <w:rFonts w:ascii="Times New Roman"/>
          <w:b/>
          <w:color w:val="000000"/>
        </w:rPr>
        <w:t>ę</w:t>
      </w:r>
      <w:r w:rsidRPr="001D5AF8">
        <w:rPr>
          <w:rFonts w:ascii="Times New Roman"/>
          <w:b/>
          <w:color w:val="000000"/>
        </w:rPr>
        <w:t>p do ins</w:t>
      </w:r>
      <w:r w:rsidRPr="001D5AF8">
        <w:rPr>
          <w:rFonts w:ascii="Times New Roman"/>
          <w:b/>
          <w:color w:val="000000"/>
        </w:rPr>
        <w:t>trukcji oraz innych sporz</w:t>
      </w:r>
      <w:r w:rsidRPr="001D5AF8">
        <w:rPr>
          <w:rFonts w:ascii="Times New Roman"/>
          <w:b/>
          <w:color w:val="000000"/>
        </w:rPr>
        <w:t>ą</w:t>
      </w:r>
      <w:r w:rsidRPr="001D5AF8">
        <w:rPr>
          <w:rFonts w:ascii="Times New Roman"/>
          <w:b/>
          <w:color w:val="000000"/>
        </w:rPr>
        <w:t>dzonych w formie papierowej i elektronicznej informacji o zasadach u</w:t>
      </w:r>
      <w:r w:rsidRPr="001D5AF8">
        <w:rPr>
          <w:rFonts w:ascii="Times New Roman"/>
          <w:b/>
          <w:color w:val="000000"/>
        </w:rPr>
        <w:t>ż</w:t>
      </w:r>
      <w:r w:rsidRPr="001D5AF8">
        <w:rPr>
          <w:rFonts w:ascii="Times New Roman"/>
          <w:b/>
          <w:color w:val="000000"/>
        </w:rPr>
        <w:t>ywania ostrych narz</w:t>
      </w:r>
      <w:r w:rsidRPr="001D5AF8">
        <w:rPr>
          <w:rFonts w:ascii="Times New Roman"/>
          <w:b/>
          <w:color w:val="000000"/>
        </w:rPr>
        <w:t>ę</w:t>
      </w:r>
      <w:r w:rsidRPr="001D5AF8">
        <w:rPr>
          <w:rFonts w:ascii="Times New Roman"/>
          <w:b/>
          <w:color w:val="000000"/>
        </w:rPr>
        <w:t>dzi</w:t>
      </w:r>
      <w:r>
        <w:rPr>
          <w:rFonts w:ascii="Times New Roman"/>
          <w:color w:val="000000"/>
        </w:rPr>
        <w:t xml:space="preserve"> i 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rodk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ochrony indywidualnej, okre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lonych w procedurach, o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 xml:space="preserve">rych mowa w </w:t>
      </w:r>
      <w:r>
        <w:rPr>
          <w:rFonts w:ascii="Times New Roman"/>
          <w:color w:val="000000"/>
        </w:rPr>
        <w:t>§</w:t>
      </w:r>
      <w:r>
        <w:rPr>
          <w:rFonts w:ascii="Times New Roman"/>
          <w:color w:val="000000"/>
        </w:rPr>
        <w:t xml:space="preserve"> 4 ust. 1 pkt 1 i 3, a tak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 obowi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zuj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cych przepisach z za</w:t>
      </w:r>
      <w:r>
        <w:rPr>
          <w:rFonts w:ascii="Times New Roman"/>
          <w:color w:val="000000"/>
        </w:rPr>
        <w:t>kresu bezpiecze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>stwa i higieny pracy przy wykonywaniu prac zwi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zanych z nara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eniem na zranienie ostrymi narz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dziami u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 xml:space="preserve">ywanymi przy udzielaniu 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wiadcze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 xml:space="preserve"> zdrowotnych;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lastRenderedPageBreak/>
        <w:t>2)  promuje dobre praktyki zapobiegania nara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eniu, w szczeg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lno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ci opracowuje w konsultacji</w:t>
      </w:r>
      <w:r>
        <w:rPr>
          <w:rFonts w:ascii="Times New Roman"/>
          <w:color w:val="000000"/>
        </w:rPr>
        <w:t xml:space="preserve"> z przedstawicielami pracownik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materia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y informacyjne dotycz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ce tych praktyk;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3)  prowadzi wykaz zranie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 xml:space="preserve"> ostrymi narz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dziami przy udzielaniu 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wiadcze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 xml:space="preserve"> zdrowotnych, o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 xml:space="preserve">rym mowa w </w:t>
      </w:r>
      <w:r>
        <w:rPr>
          <w:rFonts w:ascii="Times New Roman"/>
          <w:color w:val="000000"/>
        </w:rPr>
        <w:t>§</w:t>
      </w:r>
      <w:r>
        <w:rPr>
          <w:rFonts w:ascii="Times New Roman"/>
          <w:color w:val="000000"/>
        </w:rPr>
        <w:t xml:space="preserve"> 10;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4)  informuje pracownik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o:</w:t>
      </w:r>
    </w:p>
    <w:p w:rsidR="00C03B96" w:rsidRDefault="001D5AF8">
      <w:pPr>
        <w:spacing w:after="0"/>
        <w:ind w:left="746"/>
      </w:pPr>
      <w:r>
        <w:rPr>
          <w:rFonts w:ascii="Times New Roman"/>
          <w:color w:val="000000"/>
        </w:rPr>
        <w:t>a)  ryzyku zwi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zanym z nara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eniem,</w:t>
      </w:r>
    </w:p>
    <w:p w:rsidR="00C03B96" w:rsidRDefault="001D5AF8">
      <w:pPr>
        <w:spacing w:after="0"/>
        <w:ind w:left="746"/>
      </w:pPr>
      <w:r>
        <w:rPr>
          <w:rFonts w:ascii="Times New Roman"/>
          <w:color w:val="000000"/>
        </w:rPr>
        <w:t xml:space="preserve">b)  </w:t>
      </w:r>
      <w:r>
        <w:rPr>
          <w:rFonts w:ascii="Times New Roman"/>
          <w:color w:val="000000"/>
        </w:rPr>
        <w:t>zasadach post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powania w przypadku nara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enia, zgodnie z procedur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, o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 xml:space="preserve">rej mowa w </w:t>
      </w:r>
      <w:r>
        <w:rPr>
          <w:rFonts w:ascii="Times New Roman"/>
          <w:color w:val="000000"/>
        </w:rPr>
        <w:t>§</w:t>
      </w:r>
      <w:r>
        <w:rPr>
          <w:rFonts w:ascii="Times New Roman"/>
          <w:color w:val="000000"/>
        </w:rPr>
        <w:t xml:space="preserve"> 9, w tym o badaniach lekarskich, badaniach laboratoryjnych, </w:t>
      </w:r>
      <w:proofErr w:type="spellStart"/>
      <w:r>
        <w:rPr>
          <w:rFonts w:ascii="Times New Roman"/>
          <w:color w:val="000000"/>
        </w:rPr>
        <w:t>poekspozycyjnym</w:t>
      </w:r>
      <w:proofErr w:type="spellEnd"/>
      <w:r>
        <w:rPr>
          <w:rFonts w:ascii="Times New Roman"/>
          <w:color w:val="000000"/>
        </w:rPr>
        <w:t xml:space="preserve"> szczepieniu ochronnym, uodpornieniu biernym oraz profilaktycznym leczeniu </w:t>
      </w:r>
      <w:proofErr w:type="spellStart"/>
      <w:r>
        <w:rPr>
          <w:rFonts w:ascii="Times New Roman"/>
          <w:color w:val="000000"/>
        </w:rPr>
        <w:t>poekspozycyjnym</w:t>
      </w:r>
      <w:proofErr w:type="spellEnd"/>
      <w:r>
        <w:rPr>
          <w:rFonts w:ascii="Times New Roman"/>
          <w:color w:val="000000"/>
        </w:rPr>
        <w:t>, z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rych pracownik mo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 skorzysta</w:t>
      </w:r>
      <w:r>
        <w:rPr>
          <w:rFonts w:ascii="Times New Roman"/>
          <w:color w:val="000000"/>
        </w:rPr>
        <w:t>ć</w:t>
      </w:r>
      <w:r>
        <w:rPr>
          <w:rFonts w:ascii="Times New Roman"/>
          <w:color w:val="000000"/>
        </w:rPr>
        <w:t xml:space="preserve"> w przypadku zranienia lub kontaktu z krwi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lub innym potencjalnie zaka</w:t>
      </w:r>
      <w:r>
        <w:rPr>
          <w:rFonts w:ascii="Times New Roman"/>
          <w:color w:val="000000"/>
        </w:rPr>
        <w:t>ź</w:t>
      </w:r>
      <w:r>
        <w:rPr>
          <w:rFonts w:ascii="Times New Roman"/>
          <w:color w:val="000000"/>
        </w:rPr>
        <w:t>nym materia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em biologicznym,</w:t>
      </w:r>
    </w:p>
    <w:p w:rsidR="00C03B96" w:rsidRDefault="001D5AF8">
      <w:pPr>
        <w:spacing w:after="0"/>
        <w:ind w:left="746"/>
      </w:pPr>
      <w:r>
        <w:rPr>
          <w:rFonts w:ascii="Times New Roman"/>
          <w:color w:val="000000"/>
        </w:rPr>
        <w:t>c)  osobach wykonuj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cych zadania s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by bezpiecze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>stwa i higieny pracy oraz sprawuj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cych profilaktyczn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opiek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zdrowotn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nad </w:t>
      </w:r>
      <w:r>
        <w:rPr>
          <w:rFonts w:ascii="Times New Roman"/>
          <w:color w:val="000000"/>
        </w:rPr>
        <w:t>pracownikami.</w:t>
      </w:r>
    </w:p>
    <w:p w:rsidR="00C03B96" w:rsidRDefault="001D5AF8">
      <w:pPr>
        <w:spacing w:before="107" w:after="0"/>
      </w:pPr>
      <w:r>
        <w:rPr>
          <w:rFonts w:ascii="Times New Roman"/>
          <w:b/>
          <w:color w:val="000000"/>
        </w:rPr>
        <w:t>§ </w:t>
      </w:r>
      <w:r>
        <w:rPr>
          <w:rFonts w:ascii="Times New Roman"/>
          <w:b/>
          <w:color w:val="000000"/>
        </w:rPr>
        <w:t xml:space="preserve"> 7. </w:t>
      </w:r>
    </w:p>
    <w:p w:rsidR="00C03B96" w:rsidRDefault="001D5AF8">
      <w:pPr>
        <w:spacing w:before="107" w:after="0"/>
      </w:pPr>
      <w:r>
        <w:rPr>
          <w:rFonts w:ascii="Times New Roman"/>
          <w:color w:val="000000"/>
        </w:rPr>
        <w:t>1. Pracodawca prowadzi systematyczne szkolenia maj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ce na celu zapobieganie nara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eniu i jego skutkom.</w:t>
      </w:r>
    </w:p>
    <w:p w:rsidR="00C03B96" w:rsidRPr="001D5AF8" w:rsidRDefault="001D5AF8">
      <w:pPr>
        <w:spacing w:before="107" w:after="0"/>
        <w:rPr>
          <w:b/>
        </w:rPr>
      </w:pPr>
      <w:r>
        <w:rPr>
          <w:rFonts w:ascii="Times New Roman"/>
          <w:color w:val="000000"/>
        </w:rPr>
        <w:t xml:space="preserve">2. </w:t>
      </w:r>
      <w:r w:rsidRPr="001D5AF8">
        <w:rPr>
          <w:rFonts w:ascii="Times New Roman"/>
          <w:b/>
          <w:color w:val="000000"/>
        </w:rPr>
        <w:t>Szkolenia, o kt</w:t>
      </w:r>
      <w:r w:rsidRPr="001D5AF8">
        <w:rPr>
          <w:rFonts w:ascii="Times New Roman"/>
          <w:b/>
          <w:color w:val="000000"/>
        </w:rPr>
        <w:t>ó</w:t>
      </w:r>
      <w:r w:rsidRPr="001D5AF8">
        <w:rPr>
          <w:rFonts w:ascii="Times New Roman"/>
          <w:b/>
          <w:color w:val="000000"/>
        </w:rPr>
        <w:t>rych mowa w ust. 1, obejmuj</w:t>
      </w:r>
      <w:r w:rsidRPr="001D5AF8">
        <w:rPr>
          <w:rFonts w:ascii="Times New Roman"/>
          <w:b/>
          <w:color w:val="000000"/>
        </w:rPr>
        <w:t>ą</w:t>
      </w:r>
      <w:r w:rsidRPr="001D5AF8">
        <w:rPr>
          <w:rFonts w:ascii="Times New Roman"/>
          <w:b/>
          <w:color w:val="000000"/>
        </w:rPr>
        <w:t xml:space="preserve"> w szczeg</w:t>
      </w:r>
      <w:r w:rsidRPr="001D5AF8">
        <w:rPr>
          <w:rFonts w:ascii="Times New Roman"/>
          <w:b/>
          <w:color w:val="000000"/>
        </w:rPr>
        <w:t>ó</w:t>
      </w:r>
      <w:r w:rsidRPr="001D5AF8">
        <w:rPr>
          <w:rFonts w:ascii="Times New Roman"/>
          <w:b/>
          <w:color w:val="000000"/>
        </w:rPr>
        <w:t>lno</w:t>
      </w:r>
      <w:r w:rsidRPr="001D5AF8">
        <w:rPr>
          <w:rFonts w:ascii="Times New Roman"/>
          <w:b/>
          <w:color w:val="000000"/>
        </w:rPr>
        <w:t>ś</w:t>
      </w:r>
      <w:r w:rsidRPr="001D5AF8">
        <w:rPr>
          <w:rFonts w:ascii="Times New Roman"/>
          <w:b/>
          <w:color w:val="000000"/>
        </w:rPr>
        <w:t>ci zagadnienia dotycz</w:t>
      </w:r>
      <w:r w:rsidRPr="001D5AF8">
        <w:rPr>
          <w:rFonts w:ascii="Times New Roman"/>
          <w:b/>
          <w:color w:val="000000"/>
        </w:rPr>
        <w:t>ą</w:t>
      </w:r>
      <w:r w:rsidRPr="001D5AF8">
        <w:rPr>
          <w:rFonts w:ascii="Times New Roman"/>
          <w:b/>
          <w:color w:val="000000"/>
        </w:rPr>
        <w:t>ce:</w:t>
      </w:r>
    </w:p>
    <w:p w:rsidR="00C03B96" w:rsidRDefault="001D5AF8">
      <w:pPr>
        <w:spacing w:before="107" w:after="0"/>
        <w:ind w:left="373"/>
      </w:pPr>
      <w:r w:rsidRPr="001D5AF8">
        <w:rPr>
          <w:rFonts w:ascii="Times New Roman"/>
          <w:b/>
          <w:color w:val="000000"/>
        </w:rPr>
        <w:t>1)  prawid</w:t>
      </w:r>
      <w:r w:rsidRPr="001D5AF8">
        <w:rPr>
          <w:rFonts w:ascii="Times New Roman"/>
          <w:b/>
          <w:color w:val="000000"/>
        </w:rPr>
        <w:t>ł</w:t>
      </w:r>
      <w:r w:rsidRPr="001D5AF8">
        <w:rPr>
          <w:rFonts w:ascii="Times New Roman"/>
          <w:b/>
          <w:color w:val="000000"/>
        </w:rPr>
        <w:t>owego post</w:t>
      </w:r>
      <w:r w:rsidRPr="001D5AF8">
        <w:rPr>
          <w:rFonts w:ascii="Times New Roman"/>
          <w:b/>
          <w:color w:val="000000"/>
        </w:rPr>
        <w:t>ę</w:t>
      </w:r>
      <w:r w:rsidRPr="001D5AF8">
        <w:rPr>
          <w:rFonts w:ascii="Times New Roman"/>
          <w:b/>
          <w:color w:val="000000"/>
        </w:rPr>
        <w:t xml:space="preserve">powania z ostrymi </w:t>
      </w:r>
      <w:r w:rsidRPr="001D5AF8">
        <w:rPr>
          <w:rFonts w:ascii="Times New Roman"/>
          <w:b/>
          <w:color w:val="000000"/>
        </w:rPr>
        <w:t>narz</w:t>
      </w:r>
      <w:r w:rsidRPr="001D5AF8">
        <w:rPr>
          <w:rFonts w:ascii="Times New Roman"/>
          <w:b/>
          <w:color w:val="000000"/>
        </w:rPr>
        <w:t>ę</w:t>
      </w:r>
      <w:r w:rsidRPr="001D5AF8">
        <w:rPr>
          <w:rFonts w:ascii="Times New Roman"/>
          <w:b/>
          <w:color w:val="000000"/>
        </w:rPr>
        <w:t>dziami</w:t>
      </w:r>
      <w:r>
        <w:rPr>
          <w:rFonts w:ascii="Times New Roman"/>
          <w:color w:val="000000"/>
        </w:rPr>
        <w:t>, w tym narz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dziami zawieraj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cymi rozwi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zania chroni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ce przed zranieniem;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2)  potencjalnego zagro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 xml:space="preserve">enia dla 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ycia i zdrowia spowodowanego zranieniem ostrym narz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dziem oraz kontaktem z krwi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lub innym potencjalnie zaka</w:t>
      </w:r>
      <w:r>
        <w:rPr>
          <w:rFonts w:ascii="Times New Roman"/>
          <w:color w:val="000000"/>
        </w:rPr>
        <w:t>ź</w:t>
      </w:r>
      <w:r>
        <w:rPr>
          <w:rFonts w:ascii="Times New Roman"/>
          <w:color w:val="000000"/>
        </w:rPr>
        <w:t>nym materia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em biologicznym;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 xml:space="preserve">3)  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rodk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w,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re nale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y podj</w:t>
      </w:r>
      <w:r>
        <w:rPr>
          <w:rFonts w:ascii="Times New Roman"/>
          <w:color w:val="000000"/>
        </w:rPr>
        <w:t>ąć</w:t>
      </w:r>
      <w:r>
        <w:rPr>
          <w:rFonts w:ascii="Times New Roman"/>
          <w:color w:val="000000"/>
        </w:rPr>
        <w:t xml:space="preserve"> w celu zapobiegania zranieniom ostrymi narz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dziami, obejmuj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ce standardowe 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rodki ostro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no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ci, bezpieczne systemy pracy, prawid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owe stosowanie i procedury usuwania ostrych narz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dzi i odpad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oraz znaczenie uodpornienia prz</w:t>
      </w:r>
      <w:r>
        <w:rPr>
          <w:rFonts w:ascii="Times New Roman"/>
          <w:color w:val="000000"/>
        </w:rPr>
        <w:t>y u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yciu szczepionek;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4)  wyposa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 xml:space="preserve">enia i stosowania 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rodk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ochrony indywidualnej odpowiednich dla rodzaju i stopnia nara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enia;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5)  procedury post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powania </w:t>
      </w:r>
      <w:proofErr w:type="spellStart"/>
      <w:r>
        <w:rPr>
          <w:rFonts w:ascii="Times New Roman"/>
          <w:color w:val="000000"/>
        </w:rPr>
        <w:t>poekspozycyjnego</w:t>
      </w:r>
      <w:proofErr w:type="spellEnd"/>
      <w:r>
        <w:rPr>
          <w:rFonts w:ascii="Times New Roman"/>
          <w:color w:val="000000"/>
        </w:rPr>
        <w:t>, o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 xml:space="preserve">rej mowa w </w:t>
      </w:r>
      <w:r>
        <w:rPr>
          <w:rFonts w:ascii="Times New Roman"/>
          <w:color w:val="000000"/>
        </w:rPr>
        <w:t>§</w:t>
      </w:r>
      <w:r>
        <w:rPr>
          <w:rFonts w:ascii="Times New Roman"/>
          <w:color w:val="000000"/>
        </w:rPr>
        <w:t xml:space="preserve"> 9;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6)  procedur zg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aszania oraz prowadzenia wykazu zranie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 xml:space="preserve"> ostrymi</w:t>
      </w:r>
      <w:r>
        <w:rPr>
          <w:rFonts w:ascii="Times New Roman"/>
          <w:color w:val="000000"/>
        </w:rPr>
        <w:t xml:space="preserve"> narz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dziami i sprawozdawczo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ci w tym zakresie;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7)  okoliczno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ci i przyczyn zranie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 xml:space="preserve"> ostrymi narz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dziami, w tym wynik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analiz w tym zakresie zawartych w raporcie, o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 xml:space="preserve">rym mowa w </w:t>
      </w:r>
      <w:r>
        <w:rPr>
          <w:rFonts w:ascii="Times New Roman"/>
          <w:color w:val="000000"/>
        </w:rPr>
        <w:t>§</w:t>
      </w:r>
      <w:r>
        <w:rPr>
          <w:rFonts w:ascii="Times New Roman"/>
          <w:color w:val="000000"/>
        </w:rPr>
        <w:t xml:space="preserve"> 11.</w:t>
      </w:r>
    </w:p>
    <w:p w:rsidR="00C03B96" w:rsidRDefault="001D5AF8">
      <w:pPr>
        <w:spacing w:before="107" w:after="0"/>
      </w:pPr>
      <w:r>
        <w:rPr>
          <w:rFonts w:ascii="Times New Roman"/>
          <w:color w:val="000000"/>
        </w:rPr>
        <w:t>3. Szkolenia przeprowadza si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w trybie okre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lonym w przepisach w sprawi</w:t>
      </w:r>
      <w:r>
        <w:rPr>
          <w:rFonts w:ascii="Times New Roman"/>
          <w:color w:val="000000"/>
        </w:rPr>
        <w:t>e szkolenia w dziedzinie bezpiecze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>stwa i higieny pracy.</w:t>
      </w:r>
    </w:p>
    <w:p w:rsidR="00C03B96" w:rsidRDefault="001D5AF8">
      <w:pPr>
        <w:spacing w:before="107" w:after="0"/>
      </w:pPr>
      <w:r>
        <w:rPr>
          <w:rFonts w:ascii="Times New Roman"/>
          <w:b/>
          <w:color w:val="000000"/>
        </w:rPr>
        <w:t>§ </w:t>
      </w:r>
      <w:r>
        <w:rPr>
          <w:rFonts w:ascii="Times New Roman"/>
          <w:b/>
          <w:color w:val="000000"/>
        </w:rPr>
        <w:t xml:space="preserve"> 8. </w:t>
      </w:r>
    </w:p>
    <w:p w:rsidR="00C03B96" w:rsidRDefault="001D5AF8">
      <w:pPr>
        <w:spacing w:before="107" w:after="0"/>
      </w:pPr>
      <w:r>
        <w:rPr>
          <w:rFonts w:ascii="Times New Roman"/>
          <w:color w:val="000000"/>
        </w:rPr>
        <w:lastRenderedPageBreak/>
        <w:t>1. Pracownik niezw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ocznie zg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asza ka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dy przypadek zranienia ostrym narz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dziem pracodawcy lub osobie wykonuj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cej zadania s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by bezpiecze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>stwa i higieny pracy, a w razie kontaktu z krwi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lub in</w:t>
      </w:r>
      <w:r>
        <w:rPr>
          <w:rFonts w:ascii="Times New Roman"/>
          <w:color w:val="000000"/>
        </w:rPr>
        <w:t>nym potencjalnie zaka</w:t>
      </w:r>
      <w:r>
        <w:rPr>
          <w:rFonts w:ascii="Times New Roman"/>
          <w:color w:val="000000"/>
        </w:rPr>
        <w:t>ź</w:t>
      </w:r>
      <w:r>
        <w:rPr>
          <w:rFonts w:ascii="Times New Roman"/>
          <w:color w:val="000000"/>
        </w:rPr>
        <w:t>nym materia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em biologicznym - r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wnie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 xml:space="preserve"> lekarzowi wskazanemu w procedurze, o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 xml:space="preserve">rej mowa w </w:t>
      </w:r>
      <w:r>
        <w:rPr>
          <w:rFonts w:ascii="Times New Roman"/>
          <w:color w:val="000000"/>
        </w:rPr>
        <w:t>§</w:t>
      </w:r>
      <w:r>
        <w:rPr>
          <w:rFonts w:ascii="Times New Roman"/>
          <w:color w:val="000000"/>
        </w:rPr>
        <w:t xml:space="preserve"> 9, w celu przeprowadzenia post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powania </w:t>
      </w:r>
      <w:proofErr w:type="spellStart"/>
      <w:r>
        <w:rPr>
          <w:rFonts w:ascii="Times New Roman"/>
          <w:color w:val="000000"/>
        </w:rPr>
        <w:t>poekspozycyjnego</w:t>
      </w:r>
      <w:proofErr w:type="spellEnd"/>
      <w:r>
        <w:rPr>
          <w:rFonts w:ascii="Times New Roman"/>
          <w:color w:val="000000"/>
        </w:rPr>
        <w:t>.</w:t>
      </w:r>
    </w:p>
    <w:p w:rsidR="00C03B96" w:rsidRDefault="001D5AF8">
      <w:pPr>
        <w:spacing w:before="107" w:after="0"/>
      </w:pPr>
      <w:r>
        <w:rPr>
          <w:rFonts w:ascii="Times New Roman"/>
          <w:color w:val="000000"/>
        </w:rPr>
        <w:t>2. W przypadku zranienia pracownika ostrym narz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dziem pracodawca: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1)  bada przyczyny i</w:t>
      </w:r>
      <w:r>
        <w:rPr>
          <w:rFonts w:ascii="Times New Roman"/>
          <w:color w:val="000000"/>
        </w:rPr>
        <w:t xml:space="preserve"> okoliczno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ci zranienia oraz odnotowuje je w wykazie, o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 xml:space="preserve">rym mowa w </w:t>
      </w:r>
      <w:r>
        <w:rPr>
          <w:rFonts w:ascii="Times New Roman"/>
          <w:color w:val="000000"/>
        </w:rPr>
        <w:t>§</w:t>
      </w:r>
      <w:r>
        <w:rPr>
          <w:rFonts w:ascii="Times New Roman"/>
          <w:color w:val="000000"/>
        </w:rPr>
        <w:t xml:space="preserve"> 10;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2)  je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eli to konieczne, dokonuje zmian w procedurze bezpiecznego post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powania z ostrymi narz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dziami, o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 xml:space="preserve">rej mowa w </w:t>
      </w:r>
      <w:r>
        <w:rPr>
          <w:rFonts w:ascii="Times New Roman"/>
          <w:color w:val="000000"/>
        </w:rPr>
        <w:t>§</w:t>
      </w:r>
      <w:r>
        <w:rPr>
          <w:rFonts w:ascii="Times New Roman"/>
          <w:color w:val="000000"/>
        </w:rPr>
        <w:t xml:space="preserve"> 4 ust. 1 pkt 1, lub informuje pracownik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o nowym ryzyku zwi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zanym z u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ywaniem ostrego narz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dzia;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3)  informuje lekarza sprawuj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cego profilaktyczn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opiek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zdrowotn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nad pracownikami - w przypadku ekspozycji na krew lub inny potencjalnie zaka</w:t>
      </w:r>
      <w:r>
        <w:rPr>
          <w:rFonts w:ascii="Times New Roman"/>
          <w:color w:val="000000"/>
        </w:rPr>
        <w:t>ź</w:t>
      </w:r>
      <w:r>
        <w:rPr>
          <w:rFonts w:ascii="Times New Roman"/>
          <w:color w:val="000000"/>
        </w:rPr>
        <w:t>ny materia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 biologiczny.</w:t>
      </w:r>
    </w:p>
    <w:p w:rsidR="00C03B96" w:rsidRDefault="001D5AF8">
      <w:pPr>
        <w:spacing w:before="107" w:after="0"/>
      </w:pPr>
      <w:r>
        <w:rPr>
          <w:rFonts w:ascii="Times New Roman"/>
          <w:b/>
          <w:color w:val="000000"/>
        </w:rPr>
        <w:t>§ </w:t>
      </w:r>
      <w:r>
        <w:rPr>
          <w:rFonts w:ascii="Times New Roman"/>
          <w:b/>
          <w:color w:val="000000"/>
        </w:rPr>
        <w:t xml:space="preserve"> 9. </w:t>
      </w:r>
    </w:p>
    <w:p w:rsidR="00C03B96" w:rsidRDefault="001D5AF8">
      <w:pPr>
        <w:spacing w:before="107" w:after="0"/>
      </w:pPr>
      <w:r>
        <w:rPr>
          <w:rFonts w:ascii="Times New Roman"/>
          <w:color w:val="000000"/>
        </w:rPr>
        <w:t>1. Pracodawca opracowuje i wdra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a procedur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post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powania </w:t>
      </w:r>
      <w:proofErr w:type="spellStart"/>
      <w:r>
        <w:rPr>
          <w:rFonts w:ascii="Times New Roman"/>
          <w:color w:val="000000"/>
        </w:rPr>
        <w:t>poekspozycyjnego</w:t>
      </w:r>
      <w:proofErr w:type="spellEnd"/>
      <w:r>
        <w:rPr>
          <w:rFonts w:ascii="Times New Roman"/>
          <w:color w:val="000000"/>
        </w:rPr>
        <w:t>, umo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liwiaj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niezw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oczne udzielenie poszkodowanemu pomocy medycznej oraz zapobie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enie skutkom nara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enia, a tak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 obj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cie go profilaktyczn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opiek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zdrowotn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po nara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eniu zgodnie z aktualn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wiedz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medyczn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.</w:t>
      </w:r>
    </w:p>
    <w:p w:rsidR="00C03B96" w:rsidRDefault="001D5AF8">
      <w:pPr>
        <w:spacing w:before="107" w:after="0"/>
      </w:pPr>
      <w:r>
        <w:rPr>
          <w:rFonts w:ascii="Times New Roman"/>
          <w:color w:val="000000"/>
        </w:rPr>
        <w:t>2. Procedura, o k</w:t>
      </w:r>
      <w:r>
        <w:rPr>
          <w:rFonts w:ascii="Times New Roman"/>
          <w:color w:val="000000"/>
        </w:rPr>
        <w:t>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rej mowa w ust. 1, uwzgl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dnia w szczeg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lno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ci konieczno</w:t>
      </w:r>
      <w:r>
        <w:rPr>
          <w:rFonts w:ascii="Times New Roman"/>
          <w:color w:val="000000"/>
        </w:rPr>
        <w:t>ść</w:t>
      </w:r>
      <w:r>
        <w:rPr>
          <w:rFonts w:ascii="Times New Roman"/>
          <w:color w:val="000000"/>
        </w:rPr>
        <w:t xml:space="preserve"> oszacowania ryzyka zaka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enia oraz podj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cia niezw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ocznych dzia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 xml:space="preserve"> profilaktycznych, w tym w szczeg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lno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ci przeprowadzenia badania lekarskiego, wykonania niezb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dnych bada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 xml:space="preserve"> laboratoryjnych, przeprowa</w:t>
      </w:r>
      <w:r>
        <w:rPr>
          <w:rFonts w:ascii="Times New Roman"/>
          <w:color w:val="000000"/>
        </w:rPr>
        <w:t xml:space="preserve">dzenia w razie potrzeby </w:t>
      </w:r>
      <w:proofErr w:type="spellStart"/>
      <w:r>
        <w:rPr>
          <w:rFonts w:ascii="Times New Roman"/>
          <w:color w:val="000000"/>
        </w:rPr>
        <w:t>poekspozycyjnego</w:t>
      </w:r>
      <w:proofErr w:type="spellEnd"/>
      <w:r>
        <w:rPr>
          <w:rFonts w:ascii="Times New Roman"/>
          <w:color w:val="000000"/>
        </w:rPr>
        <w:t xml:space="preserve"> szczepienia ochronnego i uodpornienia biernego, lub profilaktycznego leczenia </w:t>
      </w:r>
      <w:proofErr w:type="spellStart"/>
      <w:r>
        <w:rPr>
          <w:rFonts w:ascii="Times New Roman"/>
          <w:color w:val="000000"/>
        </w:rPr>
        <w:t>poekspozycyjnego</w:t>
      </w:r>
      <w:proofErr w:type="spellEnd"/>
      <w:r>
        <w:rPr>
          <w:rFonts w:ascii="Times New Roman"/>
          <w:color w:val="000000"/>
        </w:rPr>
        <w:t>, a tak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 wykonanie bada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 xml:space="preserve"> lekarskich oraz niezb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dnych bada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 xml:space="preserve"> dodatkowych w regularnych odst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pach czasu po nara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eniu.</w:t>
      </w:r>
    </w:p>
    <w:p w:rsidR="00C03B96" w:rsidRDefault="001D5AF8">
      <w:pPr>
        <w:spacing w:before="107" w:after="0"/>
      </w:pPr>
      <w:r>
        <w:rPr>
          <w:rFonts w:ascii="Times New Roman"/>
          <w:b/>
          <w:color w:val="000000"/>
        </w:rPr>
        <w:t>§ </w:t>
      </w:r>
      <w:r>
        <w:rPr>
          <w:rFonts w:ascii="Times New Roman"/>
          <w:b/>
          <w:color w:val="000000"/>
        </w:rPr>
        <w:t xml:space="preserve"> 10</w:t>
      </w:r>
      <w:r>
        <w:rPr>
          <w:rFonts w:ascii="Times New Roman"/>
          <w:b/>
          <w:color w:val="000000"/>
        </w:rPr>
        <w:t xml:space="preserve">. </w:t>
      </w:r>
    </w:p>
    <w:p w:rsidR="00C03B96" w:rsidRDefault="001D5AF8">
      <w:pPr>
        <w:spacing w:before="107" w:after="0"/>
      </w:pPr>
      <w:r>
        <w:rPr>
          <w:rFonts w:ascii="Times New Roman"/>
          <w:color w:val="000000"/>
        </w:rPr>
        <w:t>1. Wykaz zranie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 xml:space="preserve"> ostrymi narz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dziami przy udzielaniu 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wiadcze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 xml:space="preserve"> zdrowotnych zawiera nast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puj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ce informacje: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1)  kolejny numer zdarzenia w roku;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2)  dat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zdarzenia;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3)  jednostk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organizacyjn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podmiotu wykonuj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cego dzia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alno</w:t>
      </w:r>
      <w:r>
        <w:rPr>
          <w:rFonts w:ascii="Times New Roman"/>
          <w:color w:val="000000"/>
        </w:rPr>
        <w:t>ść</w:t>
      </w:r>
      <w:r>
        <w:rPr>
          <w:rFonts w:ascii="Times New Roman"/>
          <w:color w:val="000000"/>
        </w:rPr>
        <w:t xml:space="preserve"> lecznicz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, w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rej dosz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o </w:t>
      </w:r>
      <w:r>
        <w:rPr>
          <w:rFonts w:ascii="Times New Roman"/>
          <w:color w:val="000000"/>
        </w:rPr>
        <w:t>do zranienia;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4)  rodzaj i model narz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dzia,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re spowodowa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o zranienie;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5)  rodzaj procedury medycznej oraz czynno</w:t>
      </w:r>
      <w:r>
        <w:rPr>
          <w:rFonts w:ascii="Times New Roman"/>
          <w:color w:val="000000"/>
        </w:rPr>
        <w:t>ść</w:t>
      </w:r>
      <w:r>
        <w:rPr>
          <w:rFonts w:ascii="Times New Roman"/>
          <w:color w:val="000000"/>
        </w:rPr>
        <w:t>, w trakcie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rej dosz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o do zranienia;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6)  inne informacje uzyskane w trakcie post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powania przy ustalaniu okoliczno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ci i przyczyn zranieni</w:t>
      </w:r>
      <w:r>
        <w:rPr>
          <w:rFonts w:ascii="Times New Roman"/>
          <w:color w:val="000000"/>
        </w:rPr>
        <w:t>a ostrym narz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dziem.</w:t>
      </w:r>
    </w:p>
    <w:p w:rsidR="00C03B96" w:rsidRDefault="001D5AF8">
      <w:pPr>
        <w:spacing w:before="107" w:after="0"/>
      </w:pPr>
      <w:r>
        <w:rPr>
          <w:rFonts w:ascii="Times New Roman"/>
          <w:color w:val="000000"/>
        </w:rPr>
        <w:t>2. W wykazie, o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rym mowa w ust. 1, nie zamieszcza si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danych osobowych.</w:t>
      </w:r>
    </w:p>
    <w:p w:rsidR="00C03B96" w:rsidRDefault="001D5AF8">
      <w:pPr>
        <w:spacing w:before="107" w:after="0"/>
      </w:pPr>
      <w:r>
        <w:rPr>
          <w:rFonts w:ascii="Times New Roman"/>
          <w:b/>
          <w:color w:val="000000"/>
        </w:rPr>
        <w:t>§ </w:t>
      </w:r>
      <w:r>
        <w:rPr>
          <w:rFonts w:ascii="Times New Roman"/>
          <w:b/>
          <w:color w:val="000000"/>
        </w:rPr>
        <w:t xml:space="preserve"> 11. </w:t>
      </w:r>
    </w:p>
    <w:p w:rsidR="00C03B96" w:rsidRDefault="001D5AF8">
      <w:pPr>
        <w:spacing w:before="107" w:after="0"/>
      </w:pPr>
      <w:r w:rsidRPr="001D5AF8">
        <w:rPr>
          <w:rFonts w:ascii="Times New Roman"/>
          <w:b/>
          <w:color w:val="000000"/>
        </w:rPr>
        <w:lastRenderedPageBreak/>
        <w:t xml:space="preserve">1. </w:t>
      </w:r>
      <w:bookmarkStart w:id="0" w:name="_GoBack"/>
      <w:r w:rsidRPr="001D5AF8">
        <w:rPr>
          <w:rFonts w:ascii="Times New Roman"/>
          <w:b/>
          <w:color w:val="000000"/>
        </w:rPr>
        <w:t>Pracodawca, nie rzadziej ni</w:t>
      </w:r>
      <w:r w:rsidRPr="001D5AF8">
        <w:rPr>
          <w:rFonts w:ascii="Times New Roman"/>
          <w:b/>
          <w:color w:val="000000"/>
        </w:rPr>
        <w:t>ż</w:t>
      </w:r>
      <w:r w:rsidRPr="001D5AF8">
        <w:rPr>
          <w:rFonts w:ascii="Times New Roman"/>
          <w:b/>
          <w:color w:val="000000"/>
        </w:rPr>
        <w:t xml:space="preserve"> raz na 6 miesi</w:t>
      </w:r>
      <w:r w:rsidRPr="001D5AF8">
        <w:rPr>
          <w:rFonts w:ascii="Times New Roman"/>
          <w:b/>
          <w:color w:val="000000"/>
        </w:rPr>
        <w:t>ę</w:t>
      </w:r>
      <w:r w:rsidRPr="001D5AF8">
        <w:rPr>
          <w:rFonts w:ascii="Times New Roman"/>
          <w:b/>
          <w:color w:val="000000"/>
        </w:rPr>
        <w:t>cy, sporz</w:t>
      </w:r>
      <w:r w:rsidRPr="001D5AF8">
        <w:rPr>
          <w:rFonts w:ascii="Times New Roman"/>
          <w:b/>
          <w:color w:val="000000"/>
        </w:rPr>
        <w:t>ą</w:t>
      </w:r>
      <w:r w:rsidRPr="001D5AF8">
        <w:rPr>
          <w:rFonts w:ascii="Times New Roman"/>
          <w:b/>
          <w:color w:val="000000"/>
        </w:rPr>
        <w:t>dza raport o bezpiecze</w:t>
      </w:r>
      <w:r w:rsidRPr="001D5AF8">
        <w:rPr>
          <w:rFonts w:ascii="Times New Roman"/>
          <w:b/>
          <w:color w:val="000000"/>
        </w:rPr>
        <w:t>ń</w:t>
      </w:r>
      <w:r w:rsidRPr="001D5AF8">
        <w:rPr>
          <w:rFonts w:ascii="Times New Roman"/>
          <w:b/>
          <w:color w:val="000000"/>
        </w:rPr>
        <w:t>stwie i higienie pracy w podmiocie leczniczym w zakresie zranie</w:t>
      </w:r>
      <w:r w:rsidRPr="001D5AF8">
        <w:rPr>
          <w:rFonts w:ascii="Times New Roman"/>
          <w:b/>
          <w:color w:val="000000"/>
        </w:rPr>
        <w:t>ń</w:t>
      </w:r>
      <w:r w:rsidRPr="001D5AF8">
        <w:rPr>
          <w:rFonts w:ascii="Times New Roman"/>
          <w:b/>
          <w:color w:val="000000"/>
        </w:rPr>
        <w:t xml:space="preserve"> ostrymi</w:t>
      </w:r>
      <w:r w:rsidRPr="001D5AF8">
        <w:rPr>
          <w:rFonts w:ascii="Times New Roman"/>
          <w:b/>
          <w:color w:val="000000"/>
        </w:rPr>
        <w:t xml:space="preserve"> narz</w:t>
      </w:r>
      <w:r w:rsidRPr="001D5AF8">
        <w:rPr>
          <w:rFonts w:ascii="Times New Roman"/>
          <w:b/>
          <w:color w:val="000000"/>
        </w:rPr>
        <w:t>ę</w:t>
      </w:r>
      <w:r w:rsidRPr="001D5AF8">
        <w:rPr>
          <w:rFonts w:ascii="Times New Roman"/>
          <w:b/>
          <w:color w:val="000000"/>
        </w:rPr>
        <w:t>dziam</w:t>
      </w:r>
      <w:bookmarkEnd w:id="0"/>
      <w:r w:rsidRPr="001D5AF8">
        <w:rPr>
          <w:rFonts w:ascii="Times New Roman"/>
          <w:b/>
          <w:color w:val="000000"/>
        </w:rPr>
        <w:t>i</w:t>
      </w:r>
      <w:r>
        <w:rPr>
          <w:rFonts w:ascii="Times New Roman"/>
          <w:color w:val="000000"/>
        </w:rPr>
        <w:t xml:space="preserve"> przy udzielaniu 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wiadcze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 xml:space="preserve"> zdrowotnych.</w:t>
      </w:r>
    </w:p>
    <w:p w:rsidR="00C03B96" w:rsidRDefault="001D5AF8">
      <w:pPr>
        <w:spacing w:before="107" w:after="0"/>
      </w:pPr>
      <w:r>
        <w:rPr>
          <w:rFonts w:ascii="Times New Roman"/>
          <w:color w:val="000000"/>
        </w:rPr>
        <w:t>2. Raport, o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rym mowa w ust. 1, zawiera w szczeg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lno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ci nast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puj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ce informacje: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1)  tabelaryczne zestawienie liczby zranie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 xml:space="preserve"> ostrymi narz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dziami, do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rych dosz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o w podmiocie leczniczym w okresie spraw</w:t>
      </w:r>
      <w:r>
        <w:rPr>
          <w:rFonts w:ascii="Times New Roman"/>
          <w:color w:val="000000"/>
        </w:rPr>
        <w:t>ozdawczym oraz w r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wnym mu d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ugo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ci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okresie poprzedzaj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cym, w podziale na jednostki organizacyjne podmiotu leczniczego;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2)  tabelaryczne zestawienie stosowanych w podmiocie leczniczym rodzaj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ostrych narz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dzi, z wyszczeg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lnieniem,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re z nich zawieraj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0000"/>
        </w:rPr>
        <w:t>rozwi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zania chroni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ce przed zranieniem;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3)  analiz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okoliczno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ci i przyczyn zranie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>, ze szczeg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lnym uwzgl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dnieniem ich przyczyn systemowych;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4)  propozycje mo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liwych dzia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 xml:space="preserve"> maj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cych na celu ograniczenie liczby zranie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>, w tym mo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liwo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ci wprowadzenia do u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y</w:t>
      </w:r>
      <w:r>
        <w:rPr>
          <w:rFonts w:ascii="Times New Roman"/>
          <w:color w:val="000000"/>
        </w:rPr>
        <w:t>tku w podmiocie leczniczym nowych rodzaj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ostrych narz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dzi zawieraj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cych rozwi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zania chroni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ce przed zranieniem, wraz z oszacowaniem koszt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takich dzia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>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5)  informacje o dzia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aniach, o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 xml:space="preserve">rych mowa w </w:t>
      </w:r>
      <w:r>
        <w:rPr>
          <w:rFonts w:ascii="Times New Roman"/>
          <w:color w:val="000000"/>
        </w:rPr>
        <w:t>§</w:t>
      </w:r>
      <w:r>
        <w:rPr>
          <w:rFonts w:ascii="Times New Roman"/>
          <w:color w:val="000000"/>
        </w:rPr>
        <w:t xml:space="preserve"> 4 ust, 3, je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eli by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y realizowane w okresie spraw</w:t>
      </w:r>
      <w:r>
        <w:rPr>
          <w:rFonts w:ascii="Times New Roman"/>
          <w:color w:val="000000"/>
        </w:rPr>
        <w:t>ozdawczym;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6)  informacje o wprowadzonych zmianach w zakresie szkole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>, o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 xml:space="preserve">rych mowa w </w:t>
      </w:r>
      <w:r>
        <w:rPr>
          <w:rFonts w:ascii="Times New Roman"/>
          <w:color w:val="000000"/>
        </w:rPr>
        <w:t>§</w:t>
      </w:r>
      <w:r>
        <w:rPr>
          <w:rFonts w:ascii="Times New Roman"/>
          <w:color w:val="000000"/>
        </w:rPr>
        <w:t xml:space="preserve"> 7.</w:t>
      </w:r>
    </w:p>
    <w:p w:rsidR="00C03B96" w:rsidRDefault="001D5AF8">
      <w:pPr>
        <w:spacing w:before="107" w:after="0"/>
      </w:pPr>
      <w:r>
        <w:rPr>
          <w:rFonts w:ascii="Times New Roman"/>
          <w:color w:val="000000"/>
        </w:rPr>
        <w:t>3. Pracodawca udost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pnia raport pracownikom.</w:t>
      </w:r>
    </w:p>
    <w:p w:rsidR="00C03B96" w:rsidRDefault="001D5AF8">
      <w:pPr>
        <w:spacing w:before="107" w:after="0"/>
      </w:pPr>
      <w:r>
        <w:rPr>
          <w:rFonts w:ascii="Times New Roman"/>
          <w:color w:val="000000"/>
        </w:rPr>
        <w:t>4. Pracodawca w konsultacji z przedstawicielami pracownik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dokonuje okresowej weryfikacji procedur zg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aszania zranie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 xml:space="preserve"> ostrymi narz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dziami, zakresu i rodzaj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analiz zawartych w raporcie, a tak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 rozwa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a prowadzenie zbior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informacji statystycznych obejmuj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cych przypadki zranie</w:t>
      </w:r>
      <w:r>
        <w:rPr>
          <w:rFonts w:ascii="Times New Roman"/>
          <w:color w:val="000000"/>
        </w:rPr>
        <w:t>ń</w:t>
      </w:r>
      <w:r>
        <w:rPr>
          <w:rFonts w:ascii="Times New Roman"/>
          <w:color w:val="000000"/>
        </w:rPr>
        <w:t xml:space="preserve"> ostrymi narz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dziami oraz kontaktu z krwi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lub innym potencjalnie zaka</w:t>
      </w:r>
      <w:r>
        <w:rPr>
          <w:rFonts w:ascii="Times New Roman"/>
          <w:color w:val="000000"/>
        </w:rPr>
        <w:t>ź</w:t>
      </w:r>
      <w:r>
        <w:rPr>
          <w:rFonts w:ascii="Times New Roman"/>
          <w:color w:val="000000"/>
        </w:rPr>
        <w:t>nym materia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em biologic</w:t>
      </w:r>
      <w:r>
        <w:rPr>
          <w:rFonts w:ascii="Times New Roman"/>
          <w:color w:val="000000"/>
        </w:rPr>
        <w:t>znym, w tym dla cel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w: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1)  rozszerzonej analizy epidemiologicznej okoliczno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 xml:space="preserve">ci i przyczyn tych </w:t>
      </w:r>
      <w:proofErr w:type="spellStart"/>
      <w:r>
        <w:rPr>
          <w:rFonts w:ascii="Times New Roman"/>
          <w:color w:val="000000"/>
        </w:rPr>
        <w:t>nara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</w:t>
      </w:r>
      <w:r>
        <w:rPr>
          <w:rFonts w:ascii="Times New Roman"/>
          <w:color w:val="000000"/>
        </w:rPr>
        <w:t>ń</w:t>
      </w:r>
      <w:proofErr w:type="spellEnd"/>
      <w:r>
        <w:rPr>
          <w:rFonts w:ascii="Times New Roman"/>
          <w:color w:val="000000"/>
        </w:rPr>
        <w:t xml:space="preserve"> w podmiocie leczniczym;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>2)  uczestnictwa w pracach naukowo-badawczych maj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cych na celu eliminacj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lub ograniczenie przyczyn powoduj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cych wypadki przy pra</w:t>
      </w:r>
      <w:r>
        <w:rPr>
          <w:rFonts w:ascii="Times New Roman"/>
          <w:color w:val="000000"/>
        </w:rPr>
        <w:t>cy i choroby zawodowe;</w:t>
      </w:r>
    </w:p>
    <w:p w:rsidR="00C03B96" w:rsidRDefault="001D5AF8">
      <w:pPr>
        <w:spacing w:before="107" w:after="0"/>
        <w:ind w:left="373"/>
      </w:pPr>
      <w:r>
        <w:rPr>
          <w:rFonts w:ascii="Times New Roman"/>
          <w:color w:val="000000"/>
        </w:rPr>
        <w:t xml:space="preserve">3)  uczestnictwa w dobrowolnych systemach nadzoru epidemiologicznego nad </w:t>
      </w:r>
      <w:proofErr w:type="spellStart"/>
      <w:r>
        <w:rPr>
          <w:rFonts w:ascii="Times New Roman"/>
          <w:color w:val="000000"/>
        </w:rPr>
        <w:t>nara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eniami</w:t>
      </w:r>
      <w:proofErr w:type="spellEnd"/>
      <w:r>
        <w:rPr>
          <w:rFonts w:ascii="Times New Roman"/>
          <w:color w:val="000000"/>
        </w:rPr>
        <w:t xml:space="preserve"> zawodowymi realizowanych na szczeblu regionalnym, krajowym lub mi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dzynarodowym, w szczeg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lno</w:t>
      </w:r>
      <w:r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>ci przez instytuty badawcze, uczelnie medyczne lub agen</w:t>
      </w:r>
      <w:r>
        <w:rPr>
          <w:rFonts w:ascii="Times New Roman"/>
          <w:color w:val="000000"/>
        </w:rPr>
        <w:t>cje Unii Europejskiej.</w:t>
      </w:r>
    </w:p>
    <w:p w:rsidR="00C03B96" w:rsidRDefault="001D5AF8">
      <w:pPr>
        <w:spacing w:before="107" w:after="240"/>
      </w:pPr>
      <w:r>
        <w:rPr>
          <w:rFonts w:ascii="Times New Roman"/>
          <w:b/>
          <w:color w:val="000000"/>
        </w:rPr>
        <w:t>§ </w:t>
      </w:r>
      <w:r>
        <w:rPr>
          <w:rFonts w:ascii="Times New Roman"/>
          <w:b/>
          <w:color w:val="000000"/>
        </w:rPr>
        <w:t xml:space="preserve"> 12. </w:t>
      </w:r>
      <w:r>
        <w:rPr>
          <w:rFonts w:ascii="Times New Roman"/>
          <w:color w:val="000000"/>
        </w:rPr>
        <w:t>Pierwszy raport, o kt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 xml:space="preserve">rym mowa w </w:t>
      </w:r>
      <w:r>
        <w:rPr>
          <w:rFonts w:ascii="Times New Roman"/>
          <w:color w:val="000000"/>
        </w:rPr>
        <w:t>§</w:t>
      </w:r>
      <w:r>
        <w:rPr>
          <w:rFonts w:ascii="Times New Roman"/>
          <w:color w:val="000000"/>
        </w:rPr>
        <w:t xml:space="preserve"> 11 ust. 1, sporz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dza si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 nie p</w:t>
      </w:r>
      <w:r>
        <w:rPr>
          <w:rFonts w:ascii="Times New Roman"/>
          <w:color w:val="000000"/>
        </w:rPr>
        <w:t>óź</w:t>
      </w:r>
      <w:r>
        <w:rPr>
          <w:rFonts w:ascii="Times New Roman"/>
          <w:color w:val="000000"/>
        </w:rPr>
        <w:t>niej ni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 xml:space="preserve"> do dnia 28 lutego 2014 r.</w:t>
      </w:r>
    </w:p>
    <w:p w:rsidR="00C03B96" w:rsidRDefault="001D5AF8">
      <w:pPr>
        <w:spacing w:before="107" w:after="240"/>
      </w:pPr>
      <w:r>
        <w:rPr>
          <w:rFonts w:ascii="Times New Roman"/>
          <w:b/>
          <w:color w:val="000000"/>
        </w:rPr>
        <w:t>§ </w:t>
      </w:r>
      <w:r>
        <w:rPr>
          <w:rFonts w:ascii="Times New Roman"/>
          <w:b/>
          <w:color w:val="000000"/>
        </w:rPr>
        <w:t xml:space="preserve"> 13. </w:t>
      </w:r>
      <w:r>
        <w:rPr>
          <w:rFonts w:ascii="Times New Roman"/>
          <w:color w:val="000000"/>
        </w:rPr>
        <w:t>Rozporz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dzenie wchodzi w 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ycie po up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ywie 7 dni od dnia og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oszenia.</w:t>
      </w:r>
    </w:p>
    <w:p w:rsidR="00C03B96" w:rsidRDefault="001D5AF8">
      <w:pPr>
        <w:spacing w:after="0"/>
      </w:pPr>
      <w:r>
        <w:rPr>
          <w:rFonts w:ascii="Times New Roman"/>
          <w:color w:val="000000"/>
        </w:rPr>
        <w:t xml:space="preserve"> ______</w:t>
      </w:r>
    </w:p>
    <w:p w:rsidR="00C03B96" w:rsidRDefault="001D5AF8">
      <w:pPr>
        <w:spacing w:before="213" w:after="240"/>
        <w:ind w:left="533"/>
        <w:jc w:val="both"/>
      </w:pPr>
      <w:r>
        <w:rPr>
          <w:rFonts w:ascii="Times New Roman"/>
          <w:color w:val="000000"/>
          <w:vertAlign w:val="superscript"/>
        </w:rPr>
        <w:lastRenderedPageBreak/>
        <w:t>1)</w:t>
      </w:r>
      <w:r>
        <w:rPr>
          <w:rFonts w:ascii="Times New Roman"/>
          <w:color w:val="000000"/>
        </w:rPr>
        <w:t xml:space="preserve"> Minister Zdrowia kieruje dzia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 xml:space="preserve">em administracji - zdrowie, na podstawie </w:t>
      </w:r>
      <w:r>
        <w:rPr>
          <w:rFonts w:ascii="Times New Roman"/>
          <w:color w:val="1B1B1B"/>
        </w:rPr>
        <w:t>§</w:t>
      </w:r>
      <w:r>
        <w:rPr>
          <w:rFonts w:ascii="Times New Roman"/>
          <w:color w:val="1B1B1B"/>
        </w:rPr>
        <w:t xml:space="preserve"> 1 ust. 2</w:t>
      </w:r>
      <w:r>
        <w:rPr>
          <w:rFonts w:ascii="Times New Roman"/>
          <w:color w:val="000000"/>
        </w:rPr>
        <w:t xml:space="preserve"> rozporz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dzenia Prezesa Rady Ministr</w:t>
      </w:r>
      <w:r>
        <w:rPr>
          <w:rFonts w:ascii="Times New Roman"/>
          <w:color w:val="000000"/>
        </w:rPr>
        <w:t>ó</w:t>
      </w:r>
      <w:r>
        <w:rPr>
          <w:rFonts w:ascii="Times New Roman"/>
          <w:color w:val="000000"/>
        </w:rPr>
        <w:t>w z dnia 18 listopada 2011 r. w sprawie szczeg</w:t>
      </w:r>
      <w:r>
        <w:rPr>
          <w:rFonts w:ascii="Times New Roman"/>
          <w:color w:val="000000"/>
        </w:rPr>
        <w:t>ół</w:t>
      </w:r>
      <w:r>
        <w:rPr>
          <w:rFonts w:ascii="Times New Roman"/>
          <w:color w:val="000000"/>
        </w:rPr>
        <w:t>owego zakresu dzia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ania Ministra Zdrowia (Dz. U. Nr 248, poz. 1495 i Nr 284, poz. 1672).</w:t>
      </w:r>
    </w:p>
    <w:p w:rsidR="00C03B96" w:rsidRDefault="001D5AF8">
      <w:pPr>
        <w:spacing w:before="213" w:after="240"/>
        <w:ind w:left="533"/>
        <w:jc w:val="both"/>
      </w:pPr>
      <w:r>
        <w:rPr>
          <w:rFonts w:ascii="Times New Roman"/>
          <w:color w:val="000000"/>
          <w:vertAlign w:val="superscript"/>
        </w:rPr>
        <w:t>2)</w:t>
      </w:r>
      <w:r>
        <w:rPr>
          <w:rFonts w:ascii="Times New Roman"/>
          <w:color w:val="000000"/>
        </w:rPr>
        <w:t xml:space="preserve"> Przepisy niniejszego rozporz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dzenia wdra</w:t>
      </w:r>
      <w:r>
        <w:rPr>
          <w:rFonts w:ascii="Times New Roman"/>
          <w:color w:val="000000"/>
        </w:rPr>
        <w:t>ż</w:t>
      </w:r>
      <w:r>
        <w:rPr>
          <w:rFonts w:ascii="Times New Roman"/>
          <w:color w:val="000000"/>
        </w:rPr>
        <w:t>aj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 xml:space="preserve"> postanowienia </w:t>
      </w:r>
      <w:r>
        <w:rPr>
          <w:rFonts w:ascii="Times New Roman"/>
          <w:color w:val="1B1B1B"/>
        </w:rPr>
        <w:t>dyrektywy</w:t>
      </w:r>
      <w:r>
        <w:rPr>
          <w:rFonts w:ascii="Times New Roman"/>
          <w:color w:val="000000"/>
        </w:rPr>
        <w:t xml:space="preserve"> Rady 2010/32/UE z dnia 10 maja 2010 r. w sprawie wykonania umowy ramowej dotycz</w:t>
      </w:r>
      <w:r>
        <w:rPr>
          <w:rFonts w:ascii="Times New Roman"/>
          <w:color w:val="000000"/>
        </w:rPr>
        <w:t>ą</w:t>
      </w:r>
      <w:r>
        <w:rPr>
          <w:rFonts w:ascii="Times New Roman"/>
          <w:color w:val="000000"/>
        </w:rPr>
        <w:t>cej zapobiegania zranieniom ostrymi narz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>dziami w sektorze szpitali i opieki zdrowotnej zawartej mi</w:t>
      </w:r>
      <w:r>
        <w:rPr>
          <w:rFonts w:ascii="Times New Roman"/>
          <w:color w:val="000000"/>
        </w:rPr>
        <w:t>ę</w:t>
      </w:r>
      <w:r>
        <w:rPr>
          <w:rFonts w:ascii="Times New Roman"/>
          <w:color w:val="000000"/>
        </w:rPr>
        <w:t xml:space="preserve">dzy </w:t>
      </w:r>
      <w:r>
        <w:rPr>
          <w:rFonts w:ascii="Times New Roman"/>
          <w:color w:val="000000"/>
        </w:rPr>
        <w:t>HOSPEEM a EPSU (Dz. Urz. UE L 134 z 1.06.2010, str. 66).</w:t>
      </w:r>
    </w:p>
    <w:p w:rsidR="00C03B96" w:rsidRDefault="001D5AF8">
      <w:pPr>
        <w:spacing w:before="213" w:after="240"/>
        <w:ind w:left="533"/>
        <w:jc w:val="both"/>
      </w:pPr>
      <w:r>
        <w:rPr>
          <w:rFonts w:ascii="Times New Roman"/>
          <w:color w:val="000000"/>
          <w:vertAlign w:val="superscript"/>
        </w:rPr>
        <w:t>3)</w:t>
      </w:r>
      <w:r>
        <w:rPr>
          <w:rFonts w:ascii="Times New Roman"/>
          <w:color w:val="000000"/>
        </w:rPr>
        <w:t xml:space="preserve"> Zmiany tekstu jednolitego wymienionej </w:t>
      </w:r>
      <w:r>
        <w:rPr>
          <w:rFonts w:ascii="Times New Roman"/>
          <w:color w:val="1B1B1B"/>
        </w:rPr>
        <w:t>ustawy</w:t>
      </w:r>
      <w:r>
        <w:rPr>
          <w:rFonts w:ascii="Times New Roman"/>
          <w:color w:val="000000"/>
        </w:rPr>
        <w:t xml:space="preserve"> zosta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y og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oszone w Dz. U. z 1998 r. Nr 106, poz. 668 i Nr 113, poz. 717, z 1999 r. Nr 99, poz. 1152, z 2000 r. Nr 19, poz. 239, Nr 43, poz. 489, Nr 10</w:t>
      </w:r>
      <w:r>
        <w:rPr>
          <w:rFonts w:ascii="Times New Roman"/>
          <w:color w:val="000000"/>
        </w:rPr>
        <w:t>7, poz. 1127 i Nr 120, poz. 1268, z 2001 r. Nr 11, poz. 84, Nr 28, poz. 301, Nr 52, poz. 538, Nr 99, poz. 1075, Nr 111, poz. 1194, Nr 123, poz. 1354, Nr 128, poz. 1405 i Nr 154, poz. 1805, z 2002 r. Nr 74, poz. 676, Nr 135, poz. 1146, Nr 196, poz. 1660, Nr</w:t>
      </w:r>
      <w:r>
        <w:rPr>
          <w:rFonts w:ascii="Times New Roman"/>
          <w:color w:val="000000"/>
        </w:rPr>
        <w:t xml:space="preserve"> 199, poz. 1673 i Nr 200, poz. 1679, z 2003 r. Nr 166, poz. 1608 i Nr 213, poz. 2081, z 2004 r. Nr 96, poz. 959, Nr 99, poz. 1001, Nr 120, poz. 1252 i Nr 240, poz. 2407, z 2005 r. Nr 10, poz. 71, Nr 68, poz. 610, Nr 86, poz. 732 i Nr 167, poz. 1398, z 2006</w:t>
      </w:r>
      <w:r>
        <w:rPr>
          <w:rFonts w:ascii="Times New Roman"/>
          <w:color w:val="000000"/>
        </w:rPr>
        <w:t xml:space="preserve"> r. Nr 104, poz. 708 i 711, Nr 133, poz. 935, Nr 217, poz. 1587 i Nr 221, poz. 1615, z 2007 r. Nr 64, poz. 426, Nr 89, poz. 589, Nr 176, poz. 1239, Nr 181, poz. 1288 i Nr 225, poz. 1672, z 2008 r. Nr 93, poz. 586, Nr 116, poz. 740, Nr 223, poz. 1460 i Nr 2</w:t>
      </w:r>
      <w:r>
        <w:rPr>
          <w:rFonts w:ascii="Times New Roman"/>
          <w:color w:val="000000"/>
        </w:rPr>
        <w:t>37, poz. 1654, z 2009 r. Nr 6, poz. 33, Nr 56, poz. 458, Nr 58, poz. 485, Nr 98, poz. 817, Nr 99, poz. 825, Nr 115, poz. 958, Nr 157, poz. 1241 i Nr 219, poz. 1704, z 2010 r. Nr 105, poz. 655, Nr 135, poz. 912, Nr 182, poz. 1228, Nr 224, poz. 1459, Nr 249,</w:t>
      </w:r>
      <w:r>
        <w:rPr>
          <w:rFonts w:ascii="Times New Roman"/>
          <w:color w:val="000000"/>
        </w:rPr>
        <w:t xml:space="preserve"> poz. 1655 i Nr 254, poz. 1700, z 2011 r. Nr 36, poz. 181, Nr 63, poz. 322, Nr 80, poz. 432, Nr 144, poz. 855, Nr 149, poz. 887 i Nr 232, poz. 1378, z 2012 r. poz. 908 i 1110 oraz z 2013 r. poz. 2 i 675.</w:t>
      </w:r>
    </w:p>
    <w:p w:rsidR="00C03B96" w:rsidRDefault="001D5AF8">
      <w:pPr>
        <w:spacing w:before="213" w:after="240"/>
        <w:ind w:left="533"/>
        <w:jc w:val="both"/>
      </w:pPr>
      <w:r>
        <w:rPr>
          <w:rFonts w:ascii="Times New Roman"/>
          <w:color w:val="000000"/>
          <w:vertAlign w:val="superscript"/>
        </w:rPr>
        <w:t>4)</w:t>
      </w:r>
      <w:r>
        <w:rPr>
          <w:rFonts w:ascii="Times New Roman"/>
          <w:color w:val="000000"/>
        </w:rPr>
        <w:t xml:space="preserve"> Zmiany wymienionej </w:t>
      </w:r>
      <w:r>
        <w:rPr>
          <w:rFonts w:ascii="Times New Roman"/>
          <w:color w:val="1B1B1B"/>
        </w:rPr>
        <w:t>ustawy</w:t>
      </w:r>
      <w:r>
        <w:rPr>
          <w:rFonts w:ascii="Times New Roman"/>
          <w:color w:val="000000"/>
        </w:rPr>
        <w:t xml:space="preserve"> zosta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y og</w:t>
      </w:r>
      <w:r>
        <w:rPr>
          <w:rFonts w:ascii="Times New Roman"/>
          <w:color w:val="000000"/>
        </w:rPr>
        <w:t>ł</w:t>
      </w:r>
      <w:r>
        <w:rPr>
          <w:rFonts w:ascii="Times New Roman"/>
          <w:color w:val="000000"/>
        </w:rPr>
        <w:t>oszone w Dz. U. z 2009 r. Nr 76, poz. 641, z 2010 r. Nr 107, poz. 679 i Nr 257, poz. 1723 oraz z 2012 r. poz. 892.</w:t>
      </w:r>
    </w:p>
    <w:sectPr w:rsidR="00C03B96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96"/>
    <w:rsid w:val="001D5AF8"/>
    <w:rsid w:val="00C00205"/>
    <w:rsid w:val="00C0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Open Sans" w:eastAsia="Open Sans" w:hAnsi="Open Sans" w:cs="Open San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pPr>
      <w:jc w:val="center"/>
    </w:pPr>
    <w:rPr>
      <w:rFonts w:ascii="Open Sans" w:eastAsia="Open Sans" w:hAnsi="Open Sans" w:cs="Open Sans"/>
      <w:b/>
      <w:color w:val="000000" w:themeColor="text1"/>
      <w:sz w:val="42"/>
    </w:rPr>
  </w:style>
  <w:style w:type="paragraph" w:customStyle="1" w:styleId="TitleStyle">
    <w:name w:val="TitleStyle"/>
    <w:pPr>
      <w:spacing w:line="240" w:lineRule="auto"/>
    </w:pPr>
    <w:rPr>
      <w:rFonts w:ascii="Open Sans" w:eastAsia="Open Sans" w:hAnsi="Open Sans" w:cs="Open Sans"/>
      <w:b/>
      <w:color w:val="000000" w:themeColor="text1"/>
      <w:sz w:val="32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Open Sans" w:eastAsia="Open Sans" w:hAnsi="Open Sans" w:cs="Open Sans"/>
      <w:b/>
      <w:color w:val="000000" w:themeColor="text1"/>
      <w:sz w:val="32"/>
    </w:rPr>
  </w:style>
  <w:style w:type="paragraph" w:customStyle="1" w:styleId="NormalStyle">
    <w:name w:val="NormalStyle"/>
    <w:pPr>
      <w:spacing w:after="0" w:line="240" w:lineRule="auto"/>
    </w:pPr>
    <w:rPr>
      <w:rFonts w:ascii="Open Sans" w:eastAsia="Open Sans" w:hAnsi="Open Sans" w:cs="Open Sans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Open Sans" w:eastAsia="Open Sans" w:hAnsi="Open Sans" w:cs="Open Sans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Open Sans" w:eastAsia="Open Sans" w:hAnsi="Open Sans" w:cs="Open Sans"/>
      <w:b/>
      <w:color w:val="000000" w:themeColor="text1"/>
    </w:rPr>
  </w:style>
  <w:style w:type="paragraph" w:customStyle="1" w:styleId="DocDefaults">
    <w:name w:val="DocDefaul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Open Sans" w:eastAsia="Open Sans" w:hAnsi="Open Sans" w:cs="Open San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pPr>
      <w:jc w:val="center"/>
    </w:pPr>
    <w:rPr>
      <w:rFonts w:ascii="Open Sans" w:eastAsia="Open Sans" w:hAnsi="Open Sans" w:cs="Open Sans"/>
      <w:b/>
      <w:color w:val="000000" w:themeColor="text1"/>
      <w:sz w:val="42"/>
    </w:rPr>
  </w:style>
  <w:style w:type="paragraph" w:customStyle="1" w:styleId="TitleStyle">
    <w:name w:val="TitleStyle"/>
    <w:pPr>
      <w:spacing w:line="240" w:lineRule="auto"/>
    </w:pPr>
    <w:rPr>
      <w:rFonts w:ascii="Open Sans" w:eastAsia="Open Sans" w:hAnsi="Open Sans" w:cs="Open Sans"/>
      <w:b/>
      <w:color w:val="000000" w:themeColor="text1"/>
      <w:sz w:val="32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Open Sans" w:eastAsia="Open Sans" w:hAnsi="Open Sans" w:cs="Open Sans"/>
      <w:b/>
      <w:color w:val="000000" w:themeColor="text1"/>
      <w:sz w:val="32"/>
    </w:rPr>
  </w:style>
  <w:style w:type="paragraph" w:customStyle="1" w:styleId="NormalStyle">
    <w:name w:val="NormalStyle"/>
    <w:pPr>
      <w:spacing w:after="0" w:line="240" w:lineRule="auto"/>
    </w:pPr>
    <w:rPr>
      <w:rFonts w:ascii="Open Sans" w:eastAsia="Open Sans" w:hAnsi="Open Sans" w:cs="Open Sans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Open Sans" w:eastAsia="Open Sans" w:hAnsi="Open Sans" w:cs="Open Sans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Open Sans" w:eastAsia="Open Sans" w:hAnsi="Open Sans" w:cs="Open Sans"/>
      <w:b/>
      <w:color w:val="000000" w:themeColor="text1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2310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Bukiel</dc:creator>
  <cp:lastModifiedBy>Krzysztof Bukiel</cp:lastModifiedBy>
  <cp:revision>3</cp:revision>
  <dcterms:created xsi:type="dcterms:W3CDTF">2016-02-03T15:06:00Z</dcterms:created>
  <dcterms:modified xsi:type="dcterms:W3CDTF">2016-02-03T15:14:00Z</dcterms:modified>
</cp:coreProperties>
</file>