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0D" w:rsidRPr="00FE7206" w:rsidRDefault="005C410D" w:rsidP="00FE7206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FE7206">
        <w:rPr>
          <w:rFonts w:ascii="Arial" w:hAnsi="Arial" w:cs="Arial"/>
          <w:b/>
          <w:bCs/>
          <w:color w:val="000000"/>
          <w:sz w:val="24"/>
          <w:szCs w:val="24"/>
        </w:rPr>
        <w:t xml:space="preserve">Komunikat w sprawie </w:t>
      </w:r>
      <w:r>
        <w:rPr>
          <w:rFonts w:ascii="Arial" w:hAnsi="Arial" w:cs="Arial"/>
          <w:b/>
          <w:bCs/>
          <w:color w:val="000000"/>
          <w:sz w:val="24"/>
          <w:szCs w:val="24"/>
        </w:rPr>
        <w:t>wątpliwości jakie pojawiły się w związku z niektórymi przepisami</w:t>
      </w:r>
      <w:r w:rsidRPr="00FE7206">
        <w:rPr>
          <w:rFonts w:ascii="Arial" w:hAnsi="Arial" w:cs="Arial"/>
          <w:b/>
          <w:bCs/>
          <w:color w:val="000000"/>
          <w:sz w:val="24"/>
          <w:szCs w:val="24"/>
        </w:rPr>
        <w:t xml:space="preserve"> ustawy z dnia 5 lipca 2018 r.  o zmianie ustawy o świadczeniach opieki zdrowotnej finansowanych ze środków publicznych oraz niektórych innych ustaw (Dz. U. poz. 1532)</w:t>
      </w:r>
    </w:p>
    <w:p w:rsidR="005C410D" w:rsidRPr="00FE7206" w:rsidRDefault="005C410D" w:rsidP="00FE7206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C410D" w:rsidRPr="00FE7206" w:rsidRDefault="005C410D" w:rsidP="00FE7206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C410D" w:rsidRPr="00FE7206" w:rsidRDefault="005C410D" w:rsidP="00FE7206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E7206">
        <w:rPr>
          <w:rFonts w:ascii="Arial" w:hAnsi="Arial" w:cs="Arial"/>
          <w:b/>
          <w:bCs/>
          <w:color w:val="000000"/>
          <w:sz w:val="24"/>
          <w:szCs w:val="24"/>
        </w:rPr>
        <w:t>Pytania dotyczące zobowiązania, o którym mowa w art. 4 ust. 3 pkt 2 ustawy z dnia 5 lipca 2018 r.  o zmianie ustawy o świadczeniach opieki zdrowotnej finansowanych ze środków publiczny</w:t>
      </w:r>
      <w:r>
        <w:rPr>
          <w:rFonts w:ascii="Arial" w:hAnsi="Arial" w:cs="Arial"/>
          <w:b/>
          <w:bCs/>
          <w:color w:val="000000"/>
          <w:sz w:val="24"/>
          <w:szCs w:val="24"/>
        </w:rPr>
        <w:t>ch oraz niektórych innych ustaw (dalej „Ustawa”)</w:t>
      </w:r>
    </w:p>
    <w:p w:rsidR="005C410D" w:rsidRPr="00FE7206" w:rsidRDefault="005C410D" w:rsidP="00FE7206">
      <w:pPr>
        <w:pStyle w:val="Akapitzlist"/>
        <w:shd w:val="clear" w:color="auto" w:fill="FFFFFF"/>
        <w:spacing w:after="0" w:line="360" w:lineRule="auto"/>
        <w:ind w:left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C410D" w:rsidRPr="00FE7206" w:rsidRDefault="005C410D" w:rsidP="00FE7206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FE7206">
        <w:rPr>
          <w:rFonts w:ascii="Arial" w:hAnsi="Arial" w:cs="Arial"/>
          <w:b/>
          <w:bCs/>
          <w:color w:val="000000"/>
          <w:sz w:val="24"/>
          <w:szCs w:val="24"/>
        </w:rPr>
        <w:t>zego dotyczy zobowiązanie, o którym mowa w art. 4 ust. 3 pkt 2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Ustawy</w:t>
      </w:r>
      <w:r w:rsidRPr="00FE7206">
        <w:rPr>
          <w:rFonts w:ascii="Arial" w:hAnsi="Arial" w:cs="Arial"/>
          <w:b/>
          <w:bCs/>
          <w:color w:val="000000"/>
          <w:sz w:val="24"/>
          <w:szCs w:val="24"/>
        </w:rPr>
        <w:t>?</w:t>
      </w:r>
    </w:p>
    <w:p w:rsidR="005C410D" w:rsidRPr="00FE7206" w:rsidRDefault="005C410D" w:rsidP="00FE7206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 xml:space="preserve">Odp.: </w:t>
      </w:r>
      <w:r w:rsidRPr="00FE7206">
        <w:rPr>
          <w:rFonts w:ascii="Arial" w:hAnsi="Arial" w:cs="Arial"/>
          <w:color w:val="000000"/>
          <w:sz w:val="24"/>
          <w:szCs w:val="24"/>
        </w:rPr>
        <w:t>Zobowiązanie polega na tym, by lekarz (lekarz dentysta) posiadający specjalizację, zwany dalej „lekarzem”, nie uczes</w:t>
      </w:r>
      <w:r>
        <w:rPr>
          <w:rFonts w:ascii="Arial" w:hAnsi="Arial" w:cs="Arial"/>
          <w:color w:val="000000"/>
          <w:sz w:val="24"/>
          <w:szCs w:val="24"/>
        </w:rPr>
        <w:t xml:space="preserve">tniczył odpłatnie w udzielaniu </w:t>
      </w:r>
      <w:r w:rsidRPr="00FE7206"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FE7206">
        <w:rPr>
          <w:rFonts w:ascii="Arial" w:hAnsi="Arial" w:cs="Arial"/>
          <w:color w:val="000000"/>
          <w:sz w:val="24"/>
          <w:szCs w:val="24"/>
        </w:rPr>
        <w:t xml:space="preserve">świadczeniodawcy, innego niż pracodawca, któremu złożył to zobowiązanie, świadczeń opieki zdrowotnej wykonywanych </w:t>
      </w:r>
      <w:r w:rsidRPr="00FE720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 warunkach całodobowych lub całodziennych.</w:t>
      </w:r>
    </w:p>
    <w:p w:rsidR="005C410D" w:rsidRPr="00FE7206" w:rsidRDefault="005C410D" w:rsidP="00FE7206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E7206">
        <w:rPr>
          <w:rFonts w:ascii="Arial" w:hAnsi="Arial" w:cs="Arial"/>
          <w:color w:val="000000"/>
          <w:sz w:val="24"/>
          <w:szCs w:val="24"/>
        </w:rPr>
        <w:t xml:space="preserve">Powyższe oznacza, że lekarz zatrudniony u świadczeniodawcy, wobec którego zobowiązał się zgodnie z ww. art. 4 ust. 3 pkt 2 </w:t>
      </w:r>
      <w:r>
        <w:rPr>
          <w:rFonts w:ascii="Arial" w:hAnsi="Arial" w:cs="Arial"/>
          <w:color w:val="000000"/>
          <w:sz w:val="24"/>
          <w:szCs w:val="24"/>
        </w:rPr>
        <w:t xml:space="preserve">Ustawy, </w:t>
      </w:r>
      <w:r w:rsidRPr="00FE7206">
        <w:rPr>
          <w:rFonts w:ascii="Arial" w:hAnsi="Arial" w:cs="Arial"/>
          <w:color w:val="000000"/>
          <w:sz w:val="24"/>
          <w:szCs w:val="24"/>
        </w:rPr>
        <w:t xml:space="preserve">a który to świadczeniodawca ma umowę na świadczenia z zakresu leczenia szpitalnego lub umowę na inne świadczenia udzielane w warunkach całodobowych lub całodziennych, </w:t>
      </w:r>
      <w:r w:rsidRPr="00FE720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może wykonywać świadczenia:</w:t>
      </w:r>
    </w:p>
    <w:p w:rsidR="005C410D" w:rsidRPr="0071726A" w:rsidRDefault="005C410D" w:rsidP="0071726A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26A">
        <w:rPr>
          <w:rFonts w:ascii="Arial" w:hAnsi="Arial" w:cs="Arial"/>
          <w:color w:val="000000"/>
          <w:sz w:val="24"/>
          <w:szCs w:val="24"/>
        </w:rPr>
        <w:t>w podmiotach leczniczych udzielających świadczeń opieki zdrowotnej komercyjnie – bez ograniczeń;</w:t>
      </w:r>
    </w:p>
    <w:p w:rsidR="005C410D" w:rsidRPr="0071726A" w:rsidRDefault="005C410D" w:rsidP="0071726A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26A">
        <w:rPr>
          <w:rFonts w:ascii="Arial" w:hAnsi="Arial" w:cs="Arial"/>
          <w:color w:val="000000"/>
          <w:sz w:val="24"/>
          <w:szCs w:val="24"/>
        </w:rPr>
        <w:t xml:space="preserve">z następujących zakresów: ambulatoryjnej opieki specjalistycznej (dalej „AOS”), podstawowej opieki zdrowotnej (dalej „POZ”), rehabilitacji leczniczej </w:t>
      </w:r>
      <w:r w:rsidRPr="0071726A">
        <w:rPr>
          <w:rFonts w:ascii="Arial" w:hAnsi="Arial" w:cs="Arial"/>
          <w:color w:val="000000"/>
          <w:sz w:val="24"/>
          <w:szCs w:val="24"/>
        </w:rPr>
        <w:br/>
        <w:t>i programów zdrowotnych</w:t>
      </w:r>
      <w:r w:rsidRPr="00FE7206">
        <w:rPr>
          <w:rStyle w:val="Odwoanieprzypisudolnego"/>
          <w:rFonts w:ascii="Arial" w:hAnsi="Arial" w:cs="Arial"/>
          <w:color w:val="000000"/>
          <w:sz w:val="24"/>
          <w:szCs w:val="24"/>
        </w:rPr>
        <w:footnoteReference w:id="1"/>
      </w:r>
      <w:r w:rsidRPr="0071726A">
        <w:rPr>
          <w:rFonts w:ascii="Arial" w:hAnsi="Arial" w:cs="Arial"/>
          <w:color w:val="000000"/>
          <w:sz w:val="24"/>
          <w:szCs w:val="24"/>
        </w:rPr>
        <w:t>, udzielanych w warunkach ambulatoryjnych - u innego świadczeniodawcy, który ma umowę z Narodowym Funduszem Zdrowia (dalej „NFZ”) - bez ograniczeń;</w:t>
      </w:r>
    </w:p>
    <w:p w:rsidR="005C410D" w:rsidRPr="0071726A" w:rsidRDefault="005C410D" w:rsidP="0071726A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26A">
        <w:rPr>
          <w:rFonts w:ascii="Arial" w:hAnsi="Arial" w:cs="Arial"/>
          <w:color w:val="000000"/>
          <w:sz w:val="24"/>
          <w:szCs w:val="24"/>
        </w:rPr>
        <w:t>z zakresu rehabilitacji leczniczej i programów zdrowotnych, udzielanych w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71726A">
        <w:rPr>
          <w:rFonts w:ascii="Arial" w:hAnsi="Arial" w:cs="Arial"/>
          <w:color w:val="000000"/>
          <w:sz w:val="24"/>
          <w:szCs w:val="24"/>
        </w:rPr>
        <w:t xml:space="preserve">warunkach całodobowych lub całodziennych – w przypadku, gdy </w:t>
      </w:r>
      <w:r w:rsidRPr="0071726A">
        <w:rPr>
          <w:rFonts w:ascii="Arial" w:hAnsi="Arial" w:cs="Arial"/>
          <w:color w:val="000000"/>
          <w:sz w:val="24"/>
          <w:szCs w:val="24"/>
        </w:rPr>
        <w:lastRenderedPageBreak/>
        <w:t xml:space="preserve">świadczeniodawca </w:t>
      </w:r>
      <w:r w:rsidRPr="0071726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nie zawarł z NFZ</w:t>
      </w:r>
      <w:r w:rsidRPr="0071726A">
        <w:rPr>
          <w:rFonts w:ascii="Arial" w:hAnsi="Arial" w:cs="Arial"/>
          <w:color w:val="000000"/>
          <w:sz w:val="24"/>
          <w:szCs w:val="24"/>
        </w:rPr>
        <w:t xml:space="preserve"> umów choćby z jednego z zakresów, o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71726A">
        <w:rPr>
          <w:rFonts w:ascii="Arial" w:hAnsi="Arial" w:cs="Arial"/>
          <w:color w:val="000000"/>
          <w:sz w:val="24"/>
          <w:szCs w:val="24"/>
        </w:rPr>
        <w:t>których mowa w art. 15 ust. 2 pkt 3, 4, 6–12, 15 i 16 ustawy o świadczeniach opieki zdrowotnej finansowanych ze środków publicznych;</w:t>
      </w:r>
    </w:p>
    <w:p w:rsidR="005C410D" w:rsidRPr="0071726A" w:rsidRDefault="005C410D" w:rsidP="0071726A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26A">
        <w:rPr>
          <w:rFonts w:ascii="Arial" w:hAnsi="Arial" w:cs="Arial"/>
          <w:color w:val="000000"/>
          <w:sz w:val="24"/>
          <w:szCs w:val="24"/>
        </w:rPr>
        <w:t>nieodpłatnie – w ramach wolontariatu;</w:t>
      </w:r>
    </w:p>
    <w:p w:rsidR="005C410D" w:rsidRPr="0071726A" w:rsidRDefault="005C410D" w:rsidP="0071726A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26A">
        <w:rPr>
          <w:rFonts w:ascii="Arial" w:hAnsi="Arial" w:cs="Arial"/>
          <w:color w:val="000000"/>
          <w:sz w:val="24"/>
          <w:szCs w:val="24"/>
        </w:rPr>
        <w:t>w hospicjach, zakładach opiekuńczo leczniczych, zakładach pielęgnacyjno-opiekuńczych, zakładach rehabilitacji leczniczej i zakładach opieki długoterminowej;</w:t>
      </w:r>
    </w:p>
    <w:p w:rsidR="005C410D" w:rsidRPr="0071726A" w:rsidRDefault="005C410D" w:rsidP="0071726A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26A">
        <w:rPr>
          <w:rFonts w:ascii="Arial" w:hAnsi="Arial" w:cs="Arial"/>
          <w:color w:val="000000"/>
          <w:sz w:val="24"/>
          <w:szCs w:val="24"/>
        </w:rPr>
        <w:t>u tego samego świadczeniodawcy  – bez ograniczeń;</w:t>
      </w:r>
    </w:p>
    <w:p w:rsidR="005C410D" w:rsidRDefault="005C410D" w:rsidP="0071726A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26A">
        <w:rPr>
          <w:rFonts w:ascii="Arial" w:hAnsi="Arial" w:cs="Arial"/>
          <w:color w:val="000000"/>
          <w:sz w:val="24"/>
          <w:szCs w:val="24"/>
        </w:rPr>
        <w:t xml:space="preserve">u świadczeniodawcy, który został wymieniony w opublikowanym przez dyrektora OW NFZ wykazie podmiotów leczniczych, w których może wystąpić zagrożenie braku dostępu do świadczeń opieki zdrowotnej lub ciągłości ich udzielania </w:t>
      </w:r>
    </w:p>
    <w:p w:rsidR="005C410D" w:rsidRPr="0071726A" w:rsidRDefault="005C410D" w:rsidP="0071726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1726A">
        <w:rPr>
          <w:rFonts w:ascii="Arial" w:hAnsi="Arial" w:cs="Arial"/>
          <w:color w:val="000000"/>
          <w:sz w:val="24"/>
          <w:szCs w:val="24"/>
        </w:rPr>
        <w:t>jeżeli lekarz będzie udzielał świadczeń w ramach profili lub komórek organizacyjnych podmiotu leczniczego wymienionych w ww. wykazie (art. 8 Ustawy).</w:t>
      </w:r>
    </w:p>
    <w:p w:rsidR="005C410D" w:rsidRPr="00FE7206" w:rsidRDefault="005C410D" w:rsidP="00FE7206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5C410D" w:rsidRPr="00FE7206" w:rsidRDefault="005C410D" w:rsidP="00FE7206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FE720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2) 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c</w:t>
      </w:r>
      <w:r w:rsidRPr="00FE720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zy dyżurowanie w stacji dializ w podmiocie leczniczym innym niż pracodawca, wobec którego lekarz złożył zobowiązanie, stanowi złamanie tego zobowiązania?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 d</w:t>
      </w:r>
      <w:r w:rsidRPr="00FE720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otyczy to specjalistów nefrologii na co dzień pracu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jących na oddziałach nefrologii</w:t>
      </w:r>
    </w:p>
    <w:p w:rsidR="005C410D" w:rsidRDefault="005C410D" w:rsidP="00FE720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>Odp.: Odpowiedź na to  pytanie zależy od tego jak dializy są kontraktowane przez NFZ.</w:t>
      </w:r>
    </w:p>
    <w:p w:rsidR="005C410D" w:rsidRPr="00FE7206" w:rsidRDefault="005C410D" w:rsidP="00FE720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 xml:space="preserve">Generalnie dializy jako świadczenia oddzielnie kontraktowane i finansowane przez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NFZ</w:t>
      </w: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 xml:space="preserve"> są świadczeniami ambulatoryjnymi – są w koszyku AOS. Zatem w tym zakresie nie obowiązuje zakaz konkurencji określony Ustawą. Ale w leczeniu szpitalnym przy niektórych umowach z NFZ np.: w zakresie nefrologii jest wymóg posiadania lub dostępu do stacji dializ i wtedy dializy są w ramach umowy na leczenie szpitalne. W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 xml:space="preserve">takim przypadku zakaz konkurencji obowiązuje. </w:t>
      </w:r>
    </w:p>
    <w:p w:rsidR="005C410D" w:rsidRPr="00FE7206" w:rsidRDefault="005C410D" w:rsidP="00FE720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5C410D" w:rsidRPr="00FE7206" w:rsidRDefault="005C410D" w:rsidP="00FE7206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FE720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) c</w:t>
      </w:r>
      <w:r w:rsidRPr="00FE720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zy chirurg/gastrolog, który w ramach pracy w oddziale wykonuje endoskopię, może ją wykonywać również poza szpitalem, czy jest to złamanie zakazu?</w:t>
      </w:r>
    </w:p>
    <w:p w:rsidR="005C410D" w:rsidRPr="00FE7206" w:rsidRDefault="005C410D" w:rsidP="00FE720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 xml:space="preserve">Odp.: Jeżeli lekarz zatrudniony u świadczeniodawcy, który zawarł umowę z NFZ  na udzielanie świadczeń w warunkach całodobowych lub całodziennych, wykonuje u tego świadczeniodawcy także endoskopię w warunkach AOS (tj. na rzecz pacjentów </w:t>
      </w: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przyjętych w trybie ambulatoryjnym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/</w:t>
      </w: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>rozliczanych w ramach umowy na AOS) albo u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 xml:space="preserve">świadczeniodawcy udzielającego tych świadczeń </w:t>
      </w:r>
      <w:r w:rsidRPr="00FE7206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komercyjnie,</w:t>
      </w: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>to zakazu konkurencji nie łamie. Lekarz może również udzielać takich świadczeń w podmiocie leczniczym innym niż pracodawca, u którego złożył zobowiązanie, jeżeli udziela ich w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 xml:space="preserve">ramach AOS (tj. na rzecz pacjentów przyjętych w trybie ambulatoryjnym/rozliczanych w ramach umowy na AOS), a podmiot ten </w:t>
      </w:r>
      <w:r w:rsidRPr="00FE720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nie zawarł</w:t>
      </w:r>
      <w:r w:rsidRPr="00FE7206">
        <w:rPr>
          <w:rFonts w:ascii="Arial" w:hAnsi="Arial" w:cs="Arial"/>
          <w:color w:val="000000"/>
          <w:sz w:val="24"/>
          <w:szCs w:val="24"/>
        </w:rPr>
        <w:t xml:space="preserve"> umowy z NFZ na udzielanie świadczeń choćby z jednego z zakresów, o których mowa w art. 15 ust. 2 pkt 3, 4, 6–12, 15 i 16 ustawy o świadczeniach opieki zdrowotnej finansowanych ze środków publicznych.</w:t>
      </w:r>
    </w:p>
    <w:p w:rsidR="005C410D" w:rsidRPr="00FE7206" w:rsidRDefault="005C410D" w:rsidP="00FE720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5C410D" w:rsidRPr="00FE7206" w:rsidRDefault="005C410D" w:rsidP="00FE7206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FE720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4)  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c</w:t>
      </w:r>
      <w:r w:rsidRPr="00FE720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zy opisywanie TK czy MRI w podmiocie leczniczym innym niż pracodawca, u którego lekarz złożył zobowiązanie łamie zakaz konkurencji, jeśli tym 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m.in.</w:t>
      </w:r>
      <w:r w:rsidRPr="00FE720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 zajmują się radiolodzy w szpitalach.</w:t>
      </w:r>
    </w:p>
    <w:p w:rsidR="005C410D" w:rsidRPr="00FE7206" w:rsidRDefault="005C410D" w:rsidP="00FE720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>Odp.: Jeżeli lekarz, zatrudniony u świadczeniodawcy, który zawarł umowę z NFZ  na udzielanie świadczeń w warunkach całodobowych lub całodziennych, wykonuje u tego świadczeniodawcy także opisy TK czy MRI w warunkach AOS (tj. na rzecz pacjentów przyjętych w trybie ambulatoryjnym/rozliczanych w ramach umowy na AOS) albo u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 xml:space="preserve">innego świadczeniodawcy udzielającego tych świadczeń </w:t>
      </w:r>
      <w:r w:rsidRPr="00FE7206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komercyjnie</w:t>
      </w: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>to zakazu konkurencji nie łamie. Lekarz może również udzielać takich świadczeń w podmiocie leczniczym innym niż pracodawca, u którego złożył zobowiązanie, jeżeli udziela ich w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 xml:space="preserve">ramach AOS (tj. na rzecz pacjentów przyjętych w trybie ambulatoryjnym/rozliczanych w ramach umowy na AOS), a podmiot ten </w:t>
      </w:r>
      <w:r w:rsidRPr="00FE720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nie zawarł</w:t>
      </w:r>
      <w:r w:rsidRPr="00FE7206">
        <w:rPr>
          <w:rFonts w:ascii="Arial" w:hAnsi="Arial" w:cs="Arial"/>
          <w:color w:val="000000"/>
          <w:sz w:val="24"/>
          <w:szCs w:val="24"/>
        </w:rPr>
        <w:t xml:space="preserve"> umowy z NFZ na udzielanie świadczeń choćby z jednego z zakresów, o których mowa w art. 15 ust. 2 pkt 3, 4, 6–12, 15 i 16 ustawy o świadczeniach opieki zdrowotnej finansowanych ze środków publicznych.</w:t>
      </w:r>
    </w:p>
    <w:p w:rsidR="005C410D" w:rsidRPr="00FE7206" w:rsidRDefault="005C410D" w:rsidP="00FE720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5C410D" w:rsidRPr="00FE7206" w:rsidRDefault="005C410D" w:rsidP="00FE7206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FE720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5) 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c</w:t>
      </w:r>
      <w:r w:rsidRPr="00FE720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zy świadczenia udzielane w szpitalnych oddziałach rehabilitacji są traktowane jako świadczenia szpitalne i objęte zakazem konkurencji, czy są traktowane jako rehabilitacja i są wyłączone z zakazu?</w:t>
      </w:r>
    </w:p>
    <w:p w:rsidR="005C410D" w:rsidRDefault="005C410D" w:rsidP="00FE7206">
      <w:pPr>
        <w:pStyle w:val="Tekstkomentarz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 xml:space="preserve">Odp.: </w:t>
      </w:r>
      <w:r w:rsidRPr="00FE7206">
        <w:rPr>
          <w:rFonts w:ascii="Arial" w:hAnsi="Arial" w:cs="Arial"/>
          <w:color w:val="000000"/>
          <w:sz w:val="24"/>
          <w:szCs w:val="24"/>
        </w:rPr>
        <w:t xml:space="preserve">zakaz konkurencji nie dotyczy zatrudnienia w podmiocie leczniczym, który  posiada umowę na udzielanie świadczeń z zakresu rehabilitacji leczniczej udzielanej w warunkach całodobowych lub całodziennych (stacjonarnych), który </w:t>
      </w:r>
      <w:r w:rsidRPr="00FE720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nie zawarł</w:t>
      </w:r>
      <w:r w:rsidRPr="00FE7206">
        <w:rPr>
          <w:rFonts w:ascii="Arial" w:hAnsi="Arial" w:cs="Arial"/>
          <w:color w:val="000000"/>
          <w:sz w:val="24"/>
          <w:szCs w:val="24"/>
        </w:rPr>
        <w:t xml:space="preserve"> umowy z NFZ na udzielanie świadczeń choćby z jednego z zakresów, o których mowa w art. 15 ust. 2 pkt 3, 4, 6–12, 15 i 16 ustawy o świadczeniach opieki </w:t>
      </w:r>
      <w:r w:rsidRPr="00FE7206">
        <w:rPr>
          <w:rFonts w:ascii="Arial" w:hAnsi="Arial" w:cs="Arial"/>
          <w:color w:val="000000"/>
          <w:sz w:val="24"/>
          <w:szCs w:val="24"/>
        </w:rPr>
        <w:lastRenderedPageBreak/>
        <w:t>zdrowotnej finansowanych ze środków publicznych. Jeżeli zatem mamy do czynienia z oddziałem rehabilitacji w szpitalu, który ma również kontrakt na świadczenia szpitalne to zakaz konkurencji obowiązuje.</w:t>
      </w:r>
    </w:p>
    <w:p w:rsidR="005C410D" w:rsidRPr="00FE7206" w:rsidRDefault="005C410D" w:rsidP="00FE7206">
      <w:pPr>
        <w:pStyle w:val="Tekstkomentarz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>Poza tym lekarz może udzielać (bez ograniczeń) świadczeń opieki zdrowotnej w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 xml:space="preserve">hospicjach, zakładach opiekuńczo leczniczych, zakładach pielęgnacyjno-opiekuńczych, zakładach rehabilitacji leczniczej i zakładach opieki długoterminowej. </w:t>
      </w:r>
    </w:p>
    <w:p w:rsidR="005C410D" w:rsidRPr="00FE7206" w:rsidRDefault="005C410D" w:rsidP="00FE7206">
      <w:pPr>
        <w:pStyle w:val="Tekstkomentarz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410D" w:rsidRPr="00FE7206" w:rsidRDefault="005C410D" w:rsidP="00FE720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FE7206">
        <w:rPr>
          <w:rFonts w:ascii="Arial" w:hAnsi="Arial" w:cs="Arial"/>
          <w:b/>
          <w:bCs/>
          <w:sz w:val="24"/>
          <w:szCs w:val="24"/>
          <w:lang w:eastAsia="pl-PL"/>
        </w:rPr>
        <w:t>6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) czy </w:t>
      </w:r>
      <w:r w:rsidRPr="00FE7206">
        <w:rPr>
          <w:rFonts w:ascii="Arial" w:hAnsi="Arial" w:cs="Arial"/>
          <w:b/>
          <w:bCs/>
          <w:sz w:val="24"/>
          <w:szCs w:val="24"/>
          <w:lang w:eastAsia="pl-PL"/>
        </w:rPr>
        <w:t>udzielenie konsultacji lekarskiej w podmiocie leczniczym innym niż pracodawca, u którego lekarz złożył zobowiązanie, stanowi złamanie tego zobowiązania?</w:t>
      </w:r>
    </w:p>
    <w:p w:rsidR="005C410D" w:rsidRPr="00FE7206" w:rsidRDefault="005C410D" w:rsidP="00FE7206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E7206">
        <w:rPr>
          <w:rFonts w:ascii="Arial" w:hAnsi="Arial" w:cs="Arial"/>
          <w:sz w:val="24"/>
          <w:szCs w:val="24"/>
          <w:lang w:eastAsia="pl-PL"/>
        </w:rPr>
        <w:t xml:space="preserve">Odp.: </w:t>
      </w:r>
      <w:r w:rsidRPr="00AA3CA9">
        <w:rPr>
          <w:rFonts w:ascii="Arial" w:hAnsi="Arial" w:cs="Arial"/>
          <w:color w:val="000000"/>
          <w:sz w:val="24"/>
          <w:szCs w:val="24"/>
          <w:lang w:eastAsia="pl-PL"/>
        </w:rPr>
        <w:t>Zakaz konkurencji nie dotyczy sytuacji, gdy lekarz udzielający konsultacji na rzecz danego świadczeniodawcy nie jest wykazany w harmonogramie – zasoby, stanowiącym załącznik do umowy z NFZ zawartej przez tego świadczeniodawcę na zakres świadczeń, w ramach którego odbywa się taka konsultacja.Zasada ta analogicznie odnosi się do kwe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stii poruszonych w pytaniach 3 i 4</w:t>
      </w:r>
      <w:r w:rsidRPr="00AA3CA9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:rsidR="005C410D" w:rsidRPr="00FE7206" w:rsidRDefault="005C410D" w:rsidP="00FE7206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FE720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7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) c</w:t>
      </w:r>
      <w:r w:rsidRPr="00FE720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zy lekarz pracujący w szpitalu na etacie i dyżurujący w tym samym szpitalu na podstawie umowy kontraktowej może otrzymać podwyżkę? </w:t>
      </w:r>
    </w:p>
    <w:p w:rsidR="005C410D" w:rsidRPr="00FE7206" w:rsidRDefault="005C410D" w:rsidP="00FE720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>Odp.: Co do zasady w tym samym podmiocie (u tego samego pracodawcy) nie można jednocześnie świadczyć pracy w ramach stosunku pracy i umowy cywilnoprawnej, chyba że, jak wskazuje orzecznictwo sądów, wykonuje się różne zakresy zadań. W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 takim </w:t>
      </w: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>przypadku należy wskazać, że art. 4 ust. 3 pkt 1 Ustawy dotyczy wyłącznie stosunków pracy, a zatem lekarz specjalista w tej sytuacji otrzyma wzrost wynagrodzenia wynikający z art. 4 ust. 2 Ustawy, o ile podpisze stosowne  zobowiązanie.</w:t>
      </w:r>
    </w:p>
    <w:p w:rsidR="005C410D" w:rsidRPr="00FE7206" w:rsidRDefault="005C410D" w:rsidP="00FE720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>Powyższe jest aktualne w przypadku, gdy jednoczesne zatrudnienie przez jednego pracodawcę tego samego lekarza w ramach stosunku pracy i na umowie kontraktowej jest zgodne z prawem.</w:t>
      </w:r>
    </w:p>
    <w:p w:rsidR="005C410D" w:rsidRPr="00FE7206" w:rsidRDefault="005C410D" w:rsidP="00FE720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5C410D" w:rsidRPr="00FE7206" w:rsidRDefault="005C410D" w:rsidP="00FE7206">
      <w:pPr>
        <w:spacing w:after="0" w:line="36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E720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II.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Kwestie </w:t>
      </w:r>
      <w:r w:rsidRPr="00FE7206">
        <w:rPr>
          <w:rFonts w:ascii="Arial" w:hAnsi="Arial" w:cs="Arial"/>
          <w:b/>
          <w:bCs/>
          <w:color w:val="000000"/>
          <w:sz w:val="24"/>
          <w:szCs w:val="24"/>
        </w:rPr>
        <w:t>dotyczące zobowiązania, o którym mowa w art. 16j ust. 2b ustawy z dnia 5 grudnia 1996 r. o zawodach lekarza i lekarza dentysty (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tzw. </w:t>
      </w:r>
      <w:r w:rsidRPr="00FE7206">
        <w:rPr>
          <w:rFonts w:ascii="Arial" w:hAnsi="Arial" w:cs="Arial"/>
          <w:b/>
          <w:bCs/>
          <w:color w:val="000000"/>
          <w:sz w:val="24"/>
          <w:szCs w:val="24"/>
        </w:rPr>
        <w:t>bon dla rezydentów)</w:t>
      </w:r>
    </w:p>
    <w:p w:rsidR="005C410D" w:rsidRPr="00FE7206" w:rsidRDefault="005C410D" w:rsidP="00FE720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5C410D" w:rsidRPr="00FE7206" w:rsidRDefault="005C410D" w:rsidP="00FE7206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FE720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lastRenderedPageBreak/>
        <w:t xml:space="preserve">1) 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w</w:t>
      </w:r>
      <w:r w:rsidRPr="00FE720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ielu lekarzy zatrudnionych w szpitalach klinicznych pracuje na 1/4 etatu szpitalnego i 3/4 etatu akademickiego. Czy etat akademicki również będzie się liczyć do okresu odpracowywania bonu?</w:t>
      </w:r>
    </w:p>
    <w:p w:rsidR="005C410D" w:rsidRPr="00FE7206" w:rsidRDefault="005C410D" w:rsidP="00FE720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Odp.: </w:t>
      </w:r>
      <w:r w:rsidRPr="00FE7206">
        <w:rPr>
          <w:rFonts w:ascii="Arial" w:hAnsi="Arial" w:cs="Arial"/>
          <w:color w:val="000000"/>
          <w:sz w:val="24"/>
          <w:szCs w:val="24"/>
        </w:rPr>
        <w:t xml:space="preserve">Etat akademicki, czyli etat na uniwersytecie medycznym lub innej szkole wyższej nie będzie wliczany do okresu odpracowywania, o którym mowa w art. 16j ust. 2b ustawy o zawodach lekarza i lekarza dentysty. </w:t>
      </w:r>
    </w:p>
    <w:p w:rsidR="005C410D" w:rsidRDefault="005C410D" w:rsidP="00FE720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7206">
        <w:rPr>
          <w:rFonts w:ascii="Arial" w:hAnsi="Arial" w:cs="Arial"/>
          <w:color w:val="000000"/>
          <w:sz w:val="24"/>
          <w:szCs w:val="24"/>
        </w:rPr>
        <w:t xml:space="preserve">Zgodnie z tym przepisem w zamian za podwyższone wynagrodzenie w trakcie trwania rezydentury lekarz może zobowiązać się do wykonywania zawodu lekarza na terytorium Rzeczypospolitej Polskiej </w:t>
      </w:r>
      <w:r w:rsidRPr="00FE7206">
        <w:rPr>
          <w:rFonts w:ascii="Arial" w:hAnsi="Arial" w:cs="Arial"/>
          <w:b/>
          <w:bCs/>
          <w:color w:val="000000"/>
          <w:sz w:val="24"/>
          <w:szCs w:val="24"/>
        </w:rPr>
        <w:t>w podmiocie wykonującym działalność leczniczą, który udziela świadczeń opieki zdrowotnej finansowanych ze środków publicznych</w:t>
      </w:r>
      <w:r w:rsidRPr="00FE7206">
        <w:rPr>
          <w:rFonts w:ascii="Arial" w:hAnsi="Arial" w:cs="Arial"/>
          <w:color w:val="000000"/>
          <w:sz w:val="24"/>
          <w:szCs w:val="24"/>
        </w:rPr>
        <w:t xml:space="preserve">. Warunku tego nie spełnia uniwersytet medyczny, ani inna wyższa uczelnia, która zatrudnia lekarza na etacie akademickim. </w:t>
      </w:r>
    </w:p>
    <w:p w:rsidR="005C410D" w:rsidRPr="00FE7206" w:rsidRDefault="005C410D" w:rsidP="00FE720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410D" w:rsidRPr="00FE7206" w:rsidRDefault="005C410D" w:rsidP="00FE7206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E7206">
        <w:rPr>
          <w:rFonts w:ascii="Arial" w:hAnsi="Arial" w:cs="Arial"/>
          <w:b/>
          <w:bCs/>
          <w:color w:val="000000"/>
          <w:sz w:val="24"/>
          <w:szCs w:val="24"/>
        </w:rPr>
        <w:t>sposób obliczania skróconego okresu, który lekarz powinien odpracować (długość okresu specjalizacji)</w:t>
      </w:r>
    </w:p>
    <w:p w:rsidR="005C410D" w:rsidRPr="00FE7206" w:rsidRDefault="005C410D" w:rsidP="00FE720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Odp.: </w:t>
      </w:r>
      <w:r w:rsidRPr="00FE7206">
        <w:rPr>
          <w:rFonts w:ascii="Arial" w:hAnsi="Arial" w:cs="Arial"/>
          <w:color w:val="000000"/>
          <w:sz w:val="24"/>
          <w:szCs w:val="24"/>
        </w:rPr>
        <w:t xml:space="preserve">Na potrzeby obliczania okresu „odpracowywania”, w przypadku lekarza, który pobierał zwiększone wynagrodzenie przez okres krótszy niż okres specjalizacji, </w:t>
      </w:r>
      <w:r w:rsidRPr="00FE720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nie bierze się pod uwagę nieobecności wynikających z ZLA, urlopu macierzyńskiego, urlopu bezpłatnego, urlopu wychowawczego.</w:t>
      </w:r>
    </w:p>
    <w:p w:rsidR="005C410D" w:rsidRDefault="005C410D" w:rsidP="00FE720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7206">
        <w:rPr>
          <w:rFonts w:ascii="Arial" w:hAnsi="Arial" w:cs="Arial"/>
          <w:color w:val="000000"/>
          <w:sz w:val="24"/>
          <w:szCs w:val="24"/>
          <w:u w:val="single"/>
        </w:rPr>
        <w:t>Przykładowo</w:t>
      </w:r>
      <w:r w:rsidRPr="00FE7206">
        <w:rPr>
          <w:rFonts w:ascii="Arial" w:hAnsi="Arial" w:cs="Arial"/>
          <w:color w:val="000000"/>
          <w:sz w:val="24"/>
          <w:szCs w:val="24"/>
        </w:rPr>
        <w:t>: Lekarka, której okres szkolenia specjalizacyjnego, zgodnie z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FE7206">
        <w:rPr>
          <w:rFonts w:ascii="Arial" w:hAnsi="Arial" w:cs="Arial"/>
          <w:color w:val="000000"/>
          <w:sz w:val="24"/>
          <w:szCs w:val="24"/>
        </w:rPr>
        <w:t>rozporządzeniem Ministra Zdrowia z dnia 2 stycznia 2013 r. w sprawie specjalizacji lekarzy i lekarzy dentystów wynosi 5 lat,  złożyła wniosek o zwiększone wynagrodzenie dopiero na 3 roku trwania specjalizacji, pracowała 1 rok, później skorzystała z</w:t>
      </w:r>
      <w:r>
        <w:rPr>
          <w:rFonts w:ascii="Arial" w:hAnsi="Arial" w:cs="Arial"/>
          <w:color w:val="000000"/>
          <w:sz w:val="24"/>
          <w:szCs w:val="24"/>
        </w:rPr>
        <w:t xml:space="preserve"> 2 lat na urlopie macierzyńskim</w:t>
      </w:r>
      <w:r w:rsidRPr="00FE7206">
        <w:rPr>
          <w:rFonts w:ascii="Arial" w:hAnsi="Arial" w:cs="Arial"/>
          <w:color w:val="000000"/>
          <w:sz w:val="24"/>
          <w:szCs w:val="24"/>
        </w:rPr>
        <w:t>/wychowawczym, później ukończyła specjalizację (dodatkowe 2 lata). Pani doktor pobierała zatem zwiększo</w:t>
      </w:r>
      <w:r>
        <w:rPr>
          <w:rFonts w:ascii="Arial" w:hAnsi="Arial" w:cs="Arial"/>
          <w:color w:val="000000"/>
          <w:sz w:val="24"/>
          <w:szCs w:val="24"/>
        </w:rPr>
        <w:t xml:space="preserve">ne wynagrodzenie łącznie przez </w:t>
      </w:r>
      <w:r w:rsidRPr="00FE7206">
        <w:rPr>
          <w:rFonts w:ascii="Arial" w:hAnsi="Arial" w:cs="Arial"/>
          <w:color w:val="000000"/>
          <w:sz w:val="24"/>
          <w:szCs w:val="24"/>
        </w:rPr>
        <w:t>3 lata. Powinna odpracować: 2 lata x 3/5.</w:t>
      </w:r>
    </w:p>
    <w:p w:rsidR="005C410D" w:rsidRPr="00FE7206" w:rsidRDefault="005C410D" w:rsidP="00FE720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410D" w:rsidRPr="00FE7206" w:rsidRDefault="005C410D" w:rsidP="00FE7206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E7206">
        <w:rPr>
          <w:rFonts w:ascii="Arial" w:hAnsi="Arial" w:cs="Arial"/>
          <w:b/>
          <w:bCs/>
          <w:color w:val="000000"/>
          <w:sz w:val="24"/>
          <w:szCs w:val="24"/>
        </w:rPr>
        <w:t>ustalenie sposobu</w:t>
      </w:r>
      <w:r w:rsidRPr="00FE720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 obliczania kary</w:t>
      </w:r>
      <w:r w:rsidRPr="00FE7206">
        <w:rPr>
          <w:rFonts w:ascii="Arial" w:hAnsi="Arial" w:cs="Arial"/>
          <w:b/>
          <w:bCs/>
          <w:color w:val="000000"/>
          <w:sz w:val="24"/>
          <w:szCs w:val="24"/>
        </w:rPr>
        <w:t xml:space="preserve"> w przypadkach okresów niezdolności do pracy (choroby, urlop macierzyński itd.)</w:t>
      </w:r>
    </w:p>
    <w:p w:rsidR="005C410D" w:rsidRPr="00FE7206" w:rsidRDefault="005C410D" w:rsidP="00FE720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Odp.: </w:t>
      </w: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 xml:space="preserve">Przez wyrażenie </w:t>
      </w:r>
      <w:r w:rsidRPr="00FE7206">
        <w:rPr>
          <w:rFonts w:ascii="Arial" w:hAnsi="Arial" w:cs="Arial"/>
          <w:color w:val="000000"/>
          <w:sz w:val="24"/>
          <w:szCs w:val="24"/>
        </w:rPr>
        <w:t xml:space="preserve">„pobieranie zwiększonego wynagrodzenia zasadniczego” należy rozumieć pobieranie wynagrodzenia zasadniczego w podniesionej (wynikającej z ustawy z dnia 5 lipca 2018 r.) wysokości, </w:t>
      </w:r>
      <w:r w:rsidRPr="00FE7206">
        <w:rPr>
          <w:rFonts w:ascii="Arial" w:hAnsi="Arial" w:cs="Arial"/>
          <w:color w:val="000000"/>
          <w:sz w:val="24"/>
          <w:szCs w:val="24"/>
          <w:u w:val="single"/>
        </w:rPr>
        <w:t>nie zaś pobieranie zasiłku (niezależnie od jego podstawy)</w:t>
      </w:r>
      <w:r w:rsidRPr="00FE7206">
        <w:rPr>
          <w:rFonts w:ascii="Arial" w:hAnsi="Arial" w:cs="Arial"/>
          <w:color w:val="000000"/>
          <w:sz w:val="24"/>
          <w:szCs w:val="24"/>
        </w:rPr>
        <w:t>. Taka interpretacja wynika m.in. z tego, że wypłacony zasiłek nie wchodzi do podstawy wymiaru innych zasiłków.</w:t>
      </w:r>
    </w:p>
    <w:p w:rsidR="005C410D" w:rsidRPr="00FE7206" w:rsidRDefault="005C410D" w:rsidP="00FE720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Przykładowo: </w:t>
      </w:r>
      <w:r w:rsidRPr="00FE7206">
        <w:rPr>
          <w:rFonts w:ascii="Arial" w:hAnsi="Arial" w:cs="Arial"/>
          <w:color w:val="000000"/>
          <w:sz w:val="24"/>
          <w:szCs w:val="24"/>
        </w:rPr>
        <w:t xml:space="preserve">w przypadku lekarza rezydenta, którego okres szkolenia specjalizacyjnego wynosi 5 lat, który podpisał zobowiązanie na początku specjalizacji na 5 lat, a który 2 razy (w różnych latach specjalizacji) był na ZLA w wymiarze 60 dni (czyli 2x 60 dni): </w:t>
      </w:r>
    </w:p>
    <w:p w:rsidR="005C410D" w:rsidRPr="00FE7206" w:rsidRDefault="005C410D" w:rsidP="00FE720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7206">
        <w:rPr>
          <w:rFonts w:ascii="Arial" w:hAnsi="Arial" w:cs="Arial"/>
          <w:color w:val="000000"/>
          <w:sz w:val="24"/>
          <w:szCs w:val="24"/>
        </w:rPr>
        <w:t>specjalizacja ulega wydłużeniu o 120 dni, przy czym przez 66 dni płacone jest wynagrodzenie (ok. 2,2 miesiąca, przy przyjęciu średniej długości miesiąca 30,5 dnia),</w:t>
      </w:r>
    </w:p>
    <w:p w:rsidR="005C410D" w:rsidRPr="00FE7206" w:rsidRDefault="005C410D" w:rsidP="00FE720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7206">
        <w:rPr>
          <w:rFonts w:ascii="Arial" w:hAnsi="Arial" w:cs="Arial"/>
          <w:color w:val="000000"/>
          <w:sz w:val="24"/>
          <w:szCs w:val="24"/>
        </w:rPr>
        <w:t xml:space="preserve">przez 54 dni płacony jest zasiłek, </w:t>
      </w:r>
    </w:p>
    <w:p w:rsidR="005C410D" w:rsidRPr="00FE7206" w:rsidRDefault="005C410D" w:rsidP="00FE720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7206">
        <w:rPr>
          <w:rFonts w:ascii="Arial" w:hAnsi="Arial" w:cs="Arial"/>
          <w:color w:val="000000"/>
          <w:sz w:val="24"/>
          <w:szCs w:val="24"/>
        </w:rPr>
        <w:t>okres pobierania zwiększonego wynagrodzenia, o którym mowa w art. 16j ust. 2g, wynosi 62,2 miesięcy (5x12+2,2),</w:t>
      </w:r>
    </w:p>
    <w:p w:rsidR="005C410D" w:rsidRPr="00FE7206" w:rsidRDefault="005C410D" w:rsidP="00FE720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7206">
        <w:rPr>
          <w:rFonts w:ascii="Arial" w:hAnsi="Arial" w:cs="Arial"/>
          <w:color w:val="000000"/>
          <w:sz w:val="24"/>
          <w:szCs w:val="24"/>
        </w:rPr>
        <w:t xml:space="preserve">w przypadku niewywiązania się z zobowiązania przepracowania 2 lat z kolejnych 5 lat kalendarzowych kara liczona </w:t>
      </w:r>
      <w:r>
        <w:rPr>
          <w:rFonts w:ascii="Arial" w:hAnsi="Arial" w:cs="Arial"/>
          <w:color w:val="000000"/>
          <w:sz w:val="24"/>
          <w:szCs w:val="24"/>
        </w:rPr>
        <w:t>jest tak: (5x12+2,2)x600x75%= ….</w:t>
      </w:r>
    </w:p>
    <w:p w:rsidR="005C410D" w:rsidRDefault="005C410D" w:rsidP="00FE720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7206">
        <w:rPr>
          <w:rFonts w:ascii="Arial" w:hAnsi="Arial" w:cs="Arial"/>
          <w:color w:val="000000"/>
          <w:sz w:val="24"/>
          <w:szCs w:val="24"/>
        </w:rPr>
        <w:t>Okres zasiłku nie jest zaliczany do podstawy naliczania kary.</w:t>
      </w:r>
    </w:p>
    <w:p w:rsidR="005C410D" w:rsidRPr="00FE7206" w:rsidRDefault="005C410D" w:rsidP="00FE720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410D" w:rsidRPr="00FE7206" w:rsidRDefault="005C410D" w:rsidP="00FE7206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FE720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) c</w:t>
      </w:r>
      <w:r w:rsidRPr="00FE720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zy lekarzowi przysługiwać będzie skarga do WSA od decyzji wojewody w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FE720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przedmiocie nałożenia kary?</w:t>
      </w:r>
    </w:p>
    <w:p w:rsidR="005C410D" w:rsidRDefault="005C410D" w:rsidP="00FE720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Odp.: </w:t>
      </w: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 xml:space="preserve">Tak, zgodnie z art. 16j ust. 2q ustawy z dnia 5 grudnia 1996 r. o zawodach lekarza i lekarza dentysty, w brzmieniu nadanym przez art. 2 pkt 2 lit. b Ustawy, lekarzowi będzie przysługiwał wniosek o ponowne rozpatrzenie sprawy kierowany do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wojewody. A następnie – zgodnie </w:t>
      </w: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>z art. 3 § 2 pkt 1 ustawy dnia 30 sierpnia 2002 r. – Prawo o postępowaniu przed sądami administracyjnymi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 xml:space="preserve"> taka decyzja będzie mogła być zaskarżona do sądu administracyjnego (zgodnie z tym przepisem k</w:t>
      </w:r>
      <w:r w:rsidRPr="00FE7206">
        <w:rPr>
          <w:rFonts w:ascii="Arial" w:hAnsi="Arial" w:cs="Arial"/>
          <w:color w:val="000000"/>
          <w:sz w:val="24"/>
          <w:szCs w:val="24"/>
        </w:rPr>
        <w:t>ontrola działalności administracji publicznej przez sądy administracyjne obejmuje orzekanie w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FE7206">
        <w:rPr>
          <w:rFonts w:ascii="Arial" w:hAnsi="Arial" w:cs="Arial"/>
          <w:color w:val="000000"/>
          <w:sz w:val="24"/>
          <w:szCs w:val="24"/>
        </w:rPr>
        <w:t>sprawach skarg na decyzje administracyjne).</w:t>
      </w:r>
    </w:p>
    <w:p w:rsidR="005C410D" w:rsidRPr="00FE7206" w:rsidRDefault="005C410D" w:rsidP="00FE720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410D" w:rsidRPr="00FE7206" w:rsidRDefault="005C410D" w:rsidP="00FE7206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E7206">
        <w:rPr>
          <w:rFonts w:ascii="Arial" w:hAnsi="Arial" w:cs="Arial"/>
          <w:b/>
          <w:bCs/>
          <w:color w:val="000000"/>
          <w:sz w:val="24"/>
          <w:szCs w:val="24"/>
        </w:rPr>
        <w:t>nieobecność lekarza w pracy (urlop macierzyński, urlop wychowawczy) w</w:t>
      </w: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FE7206">
        <w:rPr>
          <w:rFonts w:ascii="Arial" w:hAnsi="Arial" w:cs="Arial"/>
          <w:b/>
          <w:bCs/>
          <w:color w:val="000000"/>
          <w:sz w:val="24"/>
          <w:szCs w:val="24"/>
        </w:rPr>
        <w:t>trakcie okresu „odpracowywania”</w:t>
      </w:r>
    </w:p>
    <w:p w:rsidR="005C410D" w:rsidRPr="00FE7206" w:rsidRDefault="005C410D" w:rsidP="00FE720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Odp.: </w:t>
      </w: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>Aktualnie nie ma podstaw prawnych do wydłużenia pięcioletniego okresu, w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FE7206">
        <w:rPr>
          <w:rFonts w:ascii="Arial" w:hAnsi="Arial" w:cs="Arial"/>
          <w:color w:val="000000"/>
          <w:sz w:val="24"/>
          <w:szCs w:val="24"/>
          <w:lang w:eastAsia="pl-PL"/>
        </w:rPr>
        <w:t>którym lekarz ma zrealizować zobowiązanie (np. w przypadku urlopu macierzyńskiego i wychowawczego w tym okresie).</w:t>
      </w:r>
    </w:p>
    <w:p w:rsidR="005C410D" w:rsidRPr="00FE7206" w:rsidRDefault="005C410D" w:rsidP="00FE7206">
      <w:pPr>
        <w:shd w:val="clear" w:color="auto" w:fill="FFFFFF"/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5C410D" w:rsidRPr="00FE7206" w:rsidRDefault="005C410D" w:rsidP="00FE7206">
      <w:pPr>
        <w:shd w:val="clear" w:color="auto" w:fill="FFFFFF"/>
        <w:spacing w:after="0" w:line="360" w:lineRule="auto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E7206">
        <w:rPr>
          <w:rFonts w:ascii="Arial" w:hAnsi="Arial" w:cs="Arial"/>
          <w:b/>
          <w:bCs/>
          <w:color w:val="000000"/>
          <w:sz w:val="24"/>
          <w:szCs w:val="24"/>
        </w:rPr>
        <w:t xml:space="preserve">III.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Kwestie </w:t>
      </w:r>
      <w:r w:rsidRPr="00FE7206">
        <w:rPr>
          <w:rFonts w:ascii="Arial" w:hAnsi="Arial" w:cs="Arial"/>
          <w:b/>
          <w:bCs/>
          <w:color w:val="000000"/>
          <w:sz w:val="24"/>
          <w:szCs w:val="24"/>
        </w:rPr>
        <w:t>dotyczące dyżurów medycznych w trakcie trwania rezydentury</w:t>
      </w:r>
    </w:p>
    <w:p w:rsidR="005C410D" w:rsidRPr="00FE7206" w:rsidRDefault="005C410D" w:rsidP="00FE7206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E720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1) konieczność regulowania dyżurów medycznych rezydentów w umowach i</w:t>
      </w: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FE7206">
        <w:rPr>
          <w:rFonts w:ascii="Arial" w:hAnsi="Arial" w:cs="Arial"/>
          <w:b/>
          <w:bCs/>
          <w:color w:val="000000"/>
          <w:sz w:val="24"/>
          <w:szCs w:val="24"/>
        </w:rPr>
        <w:t>płacenia przez pracodawców za dyżury poza godzinami płatnymi z MZ (np. tryb nocny)</w:t>
      </w:r>
    </w:p>
    <w:p w:rsidR="005C410D" w:rsidRPr="00FE7206" w:rsidRDefault="005C410D" w:rsidP="00FE720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Odp.: </w:t>
      </w:r>
      <w:r w:rsidRPr="00FE7206">
        <w:rPr>
          <w:rFonts w:ascii="Arial" w:hAnsi="Arial" w:cs="Arial"/>
          <w:color w:val="000000"/>
          <w:sz w:val="24"/>
          <w:szCs w:val="24"/>
        </w:rPr>
        <w:t>Jeżeli lekarz-rezydent pełni dyżur medyczny w ramach realizacji programu specjalizacji to przysługuje mu w tym zakresie wynagrodzenie na podstawie umowy o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FE7206">
        <w:rPr>
          <w:rFonts w:ascii="Arial" w:hAnsi="Arial" w:cs="Arial"/>
          <w:color w:val="000000"/>
          <w:sz w:val="24"/>
          <w:szCs w:val="24"/>
        </w:rPr>
        <w:t xml:space="preserve">pracę zawartej z podmiotem prowadzącym szkolenie specjalizacyjne na czas określony w programie specjalizacji w ramach rezydentury. Czas dyżuru wlicza się do czasu pracy i tym samym rezydentowi przysługuje mu za taki dyżur od pracodawcy wynagrodzenie stosownie do </w:t>
      </w:r>
      <w:r>
        <w:rPr>
          <w:rFonts w:ascii="Arial" w:hAnsi="Arial" w:cs="Arial"/>
          <w:color w:val="000000"/>
          <w:sz w:val="24"/>
          <w:szCs w:val="24"/>
        </w:rPr>
        <w:t xml:space="preserve">art. 95 ust. 5 ustawy </w:t>
      </w:r>
      <w:r w:rsidRPr="00FE7206">
        <w:rPr>
          <w:rFonts w:ascii="Arial" w:hAnsi="Arial" w:cs="Arial"/>
          <w:color w:val="000000"/>
          <w:sz w:val="24"/>
          <w:szCs w:val="24"/>
        </w:rPr>
        <w:t>z dnia 15 kwietnia 2011 r. o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FE7206">
        <w:rPr>
          <w:rFonts w:ascii="Arial" w:hAnsi="Arial" w:cs="Arial"/>
          <w:color w:val="000000"/>
          <w:sz w:val="24"/>
          <w:szCs w:val="24"/>
        </w:rPr>
        <w:t>działalności leczniczej w zw. z art. 151</w:t>
      </w:r>
      <w:r w:rsidRPr="00FE7206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FE7206">
        <w:rPr>
          <w:rFonts w:ascii="Arial" w:hAnsi="Arial" w:cs="Arial"/>
          <w:color w:val="000000"/>
          <w:sz w:val="24"/>
          <w:szCs w:val="24"/>
        </w:rPr>
        <w:t xml:space="preserve"> § 1-3 ustawy z dnia 26 czerwca 1974 r.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FE7206">
        <w:rPr>
          <w:rFonts w:ascii="Arial" w:hAnsi="Arial" w:cs="Arial"/>
          <w:color w:val="000000"/>
          <w:sz w:val="24"/>
          <w:szCs w:val="24"/>
        </w:rPr>
        <w:t xml:space="preserve">– Kodeks pracy. </w:t>
      </w:r>
    </w:p>
    <w:p w:rsidR="005C410D" w:rsidRPr="00FE7206" w:rsidRDefault="005C410D" w:rsidP="00FE720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7206">
        <w:rPr>
          <w:rFonts w:ascii="Arial" w:hAnsi="Arial" w:cs="Arial"/>
          <w:color w:val="000000"/>
          <w:sz w:val="24"/>
          <w:szCs w:val="24"/>
        </w:rPr>
        <w:t>Minister Zdrowia pokrywać będzie koszty dyżurów medycznych do wysokości określonej w art. 151</w:t>
      </w:r>
      <w:r w:rsidRPr="00FE7206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FE7206">
        <w:rPr>
          <w:rFonts w:ascii="Arial" w:hAnsi="Arial" w:cs="Arial"/>
          <w:color w:val="000000"/>
          <w:sz w:val="24"/>
          <w:szCs w:val="24"/>
        </w:rPr>
        <w:t xml:space="preserve"> § 1 pkt 2 ustawy z dnia 26 czerwca 1974 r. – Kodeks pracy, tj.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FE7206">
        <w:rPr>
          <w:rFonts w:ascii="Arial" w:hAnsi="Arial" w:cs="Arial"/>
          <w:color w:val="000000"/>
          <w:sz w:val="24"/>
          <w:szCs w:val="24"/>
        </w:rPr>
        <w:t>według stawki za pracę w godzinach nadliczbowych przypadających w każdym innym dniu niż niedziele i święta niebędące dla pracownika dniami pracy, zgodnie z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FE7206">
        <w:rPr>
          <w:rFonts w:ascii="Arial" w:hAnsi="Arial" w:cs="Arial"/>
          <w:color w:val="000000"/>
          <w:sz w:val="24"/>
          <w:szCs w:val="24"/>
        </w:rPr>
        <w:t>obowiązującym go rozkładem czasu pracy, dni wolne od pracy udzielone pracownikowi w zamian za pracę w n</w:t>
      </w:r>
      <w:r>
        <w:rPr>
          <w:rFonts w:ascii="Arial" w:hAnsi="Arial" w:cs="Arial"/>
          <w:color w:val="000000"/>
          <w:sz w:val="24"/>
          <w:szCs w:val="24"/>
        </w:rPr>
        <w:t xml:space="preserve">iedzielę lub w święto, zgodnie </w:t>
      </w:r>
      <w:r w:rsidRPr="00FE7206">
        <w:rPr>
          <w:rFonts w:ascii="Arial" w:hAnsi="Arial" w:cs="Arial"/>
          <w:color w:val="000000"/>
          <w:sz w:val="24"/>
          <w:szCs w:val="24"/>
        </w:rPr>
        <w:t>z obowiązującym go rozkładem cz</w:t>
      </w:r>
      <w:r>
        <w:rPr>
          <w:rFonts w:ascii="Arial" w:hAnsi="Arial" w:cs="Arial"/>
          <w:color w:val="000000"/>
          <w:sz w:val="24"/>
          <w:szCs w:val="24"/>
        </w:rPr>
        <w:t xml:space="preserve">asu pracy oraz w porze nocnej.  </w:t>
      </w:r>
      <w:r w:rsidRPr="00FE7206">
        <w:rPr>
          <w:rFonts w:ascii="Arial" w:hAnsi="Arial" w:cs="Arial"/>
          <w:color w:val="000000"/>
          <w:sz w:val="24"/>
          <w:szCs w:val="24"/>
        </w:rPr>
        <w:t>Z kolei pracodawca zobowiązany jest pokryć różnicę wynikającą ze stawek minimalnych przewidzianych w Kodeksie Pracy i poziomu finansowania Ministra Zdrowia.</w:t>
      </w:r>
    </w:p>
    <w:p w:rsidR="005C410D" w:rsidRPr="00FE7206" w:rsidRDefault="005C410D" w:rsidP="00FE720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7206">
        <w:rPr>
          <w:rFonts w:ascii="Arial" w:hAnsi="Arial" w:cs="Arial"/>
          <w:color w:val="000000"/>
          <w:sz w:val="24"/>
          <w:szCs w:val="24"/>
        </w:rPr>
        <w:t>Jednocześnie należy podkreślić, że Minister Zdrowia finansuje tylko i wyłącznie dyżury wynikające z programu szkolenia.</w:t>
      </w:r>
    </w:p>
    <w:p w:rsidR="005C410D" w:rsidRDefault="005C410D" w:rsidP="00FE720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7206">
        <w:rPr>
          <w:rFonts w:ascii="Arial" w:hAnsi="Arial" w:cs="Arial"/>
          <w:color w:val="000000"/>
          <w:sz w:val="24"/>
          <w:szCs w:val="24"/>
        </w:rPr>
        <w:t>Ewentualne inne dyżury medyczne pełnione przez lekarza rezydenta finansuje samodzielnie w całości podmiot leczniczy.</w:t>
      </w:r>
    </w:p>
    <w:p w:rsidR="005C410D" w:rsidRPr="00FE7206" w:rsidRDefault="005C410D" w:rsidP="00FE720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C410D" w:rsidRPr="00FE7206" w:rsidRDefault="005C410D" w:rsidP="00FE7206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E7206">
        <w:rPr>
          <w:rFonts w:ascii="Arial" w:hAnsi="Arial" w:cs="Arial"/>
          <w:b/>
          <w:bCs/>
          <w:color w:val="000000"/>
          <w:sz w:val="24"/>
          <w:szCs w:val="24"/>
        </w:rPr>
        <w:t>nieprzedłużanie odbywania specjalizacji</w:t>
      </w:r>
    </w:p>
    <w:p w:rsidR="005C410D" w:rsidRPr="00FE7206" w:rsidRDefault="005C410D" w:rsidP="00FE7206">
      <w:pPr>
        <w:pStyle w:val="Akapitzlist"/>
        <w:shd w:val="clear" w:color="auto" w:fill="FFFFFF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Odp.: </w:t>
      </w:r>
      <w:r w:rsidRPr="00FE7206">
        <w:rPr>
          <w:rFonts w:ascii="Arial" w:hAnsi="Arial" w:cs="Arial"/>
          <w:color w:val="000000"/>
          <w:sz w:val="24"/>
          <w:szCs w:val="24"/>
        </w:rPr>
        <w:t>Stanowisko MZ jest jednoznaczne - odpoczynek lekarza po dyżurze medycznym objętym programem szkolenia specjalizacyjnego powinien być zapewniony, w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FE7206">
        <w:rPr>
          <w:rFonts w:ascii="Arial" w:hAnsi="Arial" w:cs="Arial"/>
          <w:color w:val="000000"/>
          <w:sz w:val="24"/>
          <w:szCs w:val="24"/>
        </w:rPr>
        <w:t xml:space="preserve">wymiarze 11godzin na dobę, a </w:t>
      </w:r>
      <w:r w:rsidRPr="00FE720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okres odpoczynku nie powoduje przedłużenia szkolenia specjalizacyjnego i jest zaliczany do czasu jego trwania</w:t>
      </w:r>
      <w:r w:rsidRPr="00FE7206">
        <w:rPr>
          <w:rFonts w:ascii="Arial" w:hAnsi="Arial" w:cs="Arial"/>
          <w:color w:val="000000"/>
          <w:sz w:val="24"/>
          <w:szCs w:val="24"/>
        </w:rPr>
        <w:t>.</w:t>
      </w:r>
    </w:p>
    <w:p w:rsidR="005C410D" w:rsidRDefault="005C410D" w:rsidP="00FE7206">
      <w:pPr>
        <w:pStyle w:val="Akapitzlist"/>
        <w:shd w:val="clear" w:color="auto" w:fill="FFFFFF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FE7206">
        <w:rPr>
          <w:rFonts w:ascii="Arial" w:hAnsi="Arial" w:cs="Arial"/>
          <w:color w:val="000000"/>
          <w:sz w:val="24"/>
          <w:szCs w:val="24"/>
        </w:rPr>
        <w:t xml:space="preserve">Stosowne zapisy w powyższym zakresie znajdą się w programach szkolenia specjalizacyjnego, które zostaną zmodyfikowane w terminie do dnia 31 października </w:t>
      </w:r>
      <w:r w:rsidRPr="00FE7206">
        <w:rPr>
          <w:rFonts w:ascii="Arial" w:hAnsi="Arial" w:cs="Arial"/>
          <w:color w:val="000000"/>
          <w:sz w:val="24"/>
          <w:szCs w:val="24"/>
        </w:rPr>
        <w:lastRenderedPageBreak/>
        <w:t>2018 r. oraz w umowach pomiędzy Ministrem Zdrowia a podmiotami prowadzącymi szkolenie specjalizacyjne.</w:t>
      </w:r>
    </w:p>
    <w:p w:rsidR="005C410D" w:rsidRDefault="005C410D" w:rsidP="00FE7206">
      <w:pPr>
        <w:pStyle w:val="Akapitzlist"/>
        <w:shd w:val="clear" w:color="auto" w:fill="FFFFFF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5C410D" w:rsidRDefault="005C410D" w:rsidP="00FE7206">
      <w:pPr>
        <w:pStyle w:val="Akapitzlist"/>
        <w:shd w:val="clear" w:color="auto" w:fill="FFFFFF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5C410D" w:rsidRPr="00FE7206" w:rsidRDefault="005C410D" w:rsidP="00FE7206">
      <w:pPr>
        <w:pStyle w:val="Akapitzlist"/>
        <w:shd w:val="clear" w:color="auto" w:fill="FFFFFF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5C410D" w:rsidRPr="00FE7206" w:rsidRDefault="005C410D" w:rsidP="00FE7206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E7206">
        <w:rPr>
          <w:rFonts w:ascii="Arial" w:hAnsi="Arial" w:cs="Arial"/>
          <w:b/>
          <w:bCs/>
          <w:color w:val="000000"/>
          <w:sz w:val="24"/>
          <w:szCs w:val="24"/>
        </w:rPr>
        <w:t>uzupełnienie podstawowego wymiaru czasu pracy</w:t>
      </w:r>
    </w:p>
    <w:p w:rsidR="005C410D" w:rsidRPr="00A26361" w:rsidRDefault="005C410D" w:rsidP="00FE7206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Odp.: </w:t>
      </w:r>
      <w:r w:rsidRPr="00FE7206">
        <w:rPr>
          <w:rFonts w:ascii="Arial" w:hAnsi="Arial" w:cs="Arial"/>
          <w:color w:val="000000"/>
          <w:sz w:val="24"/>
          <w:szCs w:val="24"/>
        </w:rPr>
        <w:t>W przypadku dyżurów medycznych objętych programem szkolenia specjalizacyjnego, umowy jakie zawiera Minister Zdrowia z podmiotami prowadzącymi szkolenia specjalizacyjne będą zawierały zobowiązanie tychże podmiotów do zapewnienia lekarzom prawa do odpoczynku po obowiązkowym dyżurze medycznym wynikającym z realizacji programu specjalizacji i niedokonywania potrącenia wynagrodzenia za ten czas.</w:t>
      </w:r>
    </w:p>
    <w:p w:rsidR="005C410D" w:rsidRDefault="005C410D" w:rsidP="00FE7206">
      <w:pPr>
        <w:spacing w:after="0" w:line="360" w:lineRule="auto"/>
      </w:pPr>
    </w:p>
    <w:sectPr w:rsidR="005C410D" w:rsidSect="003207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43" w:rsidRDefault="00C64743" w:rsidP="001A721A">
      <w:pPr>
        <w:spacing w:after="0" w:line="240" w:lineRule="auto"/>
      </w:pPr>
      <w:r>
        <w:separator/>
      </w:r>
    </w:p>
  </w:endnote>
  <w:endnote w:type="continuationSeparator" w:id="0">
    <w:p w:rsidR="00C64743" w:rsidRDefault="00C64743" w:rsidP="001A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0D" w:rsidRDefault="00C6474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36F49">
      <w:rPr>
        <w:noProof/>
      </w:rPr>
      <w:t>7</w:t>
    </w:r>
    <w:r>
      <w:rPr>
        <w:noProof/>
      </w:rPr>
      <w:fldChar w:fldCharType="end"/>
    </w:r>
  </w:p>
  <w:p w:rsidR="005C410D" w:rsidRDefault="005C41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43" w:rsidRDefault="00C64743" w:rsidP="001A721A">
      <w:pPr>
        <w:spacing w:after="0" w:line="240" w:lineRule="auto"/>
      </w:pPr>
      <w:r>
        <w:separator/>
      </w:r>
    </w:p>
  </w:footnote>
  <w:footnote w:type="continuationSeparator" w:id="0">
    <w:p w:rsidR="00C64743" w:rsidRDefault="00C64743" w:rsidP="001A721A">
      <w:pPr>
        <w:spacing w:after="0" w:line="240" w:lineRule="auto"/>
      </w:pPr>
      <w:r>
        <w:continuationSeparator/>
      </w:r>
    </w:p>
  </w:footnote>
  <w:footnote w:id="1">
    <w:p w:rsidR="005C410D" w:rsidRDefault="005C410D" w:rsidP="001A721A">
      <w:pPr>
        <w:pStyle w:val="Tekstprzypisudolnego"/>
      </w:pPr>
      <w:r w:rsidRPr="00A32C0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32C05">
        <w:rPr>
          <w:rFonts w:ascii="Arial" w:hAnsi="Arial" w:cs="Arial"/>
          <w:sz w:val="16"/>
          <w:szCs w:val="16"/>
        </w:rPr>
        <w:t xml:space="preserve">art. 15 ust. 2 pkt 1, </w:t>
      </w:r>
      <w:r w:rsidRPr="008346BA">
        <w:rPr>
          <w:rFonts w:ascii="Arial" w:hAnsi="Arial" w:cs="Arial"/>
          <w:sz w:val="16"/>
          <w:szCs w:val="16"/>
        </w:rPr>
        <w:t>2,</w:t>
      </w:r>
      <w:r w:rsidRPr="00A32C05">
        <w:rPr>
          <w:rFonts w:ascii="Arial" w:hAnsi="Arial" w:cs="Arial"/>
          <w:sz w:val="16"/>
          <w:szCs w:val="16"/>
        </w:rPr>
        <w:t>5 i 13 ustawy z dnia 27 sierpnia 2004 r. o świadczeniach opieki zdrowotnej finansowanych ze środków publicznych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0B3"/>
    <w:multiLevelType w:val="hybridMultilevel"/>
    <w:tmpl w:val="25E418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D548AC"/>
    <w:multiLevelType w:val="hybridMultilevel"/>
    <w:tmpl w:val="5F687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08DA"/>
    <w:multiLevelType w:val="hybridMultilevel"/>
    <w:tmpl w:val="AA30778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53DCF"/>
    <w:multiLevelType w:val="hybridMultilevel"/>
    <w:tmpl w:val="74DEF07A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F625F"/>
    <w:multiLevelType w:val="hybridMultilevel"/>
    <w:tmpl w:val="54A6B632"/>
    <w:lvl w:ilvl="0" w:tplc="EE8651E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33C95839"/>
    <w:multiLevelType w:val="hybridMultilevel"/>
    <w:tmpl w:val="78F4C92A"/>
    <w:lvl w:ilvl="0" w:tplc="A58A2288">
      <w:start w:val="1"/>
      <w:numFmt w:val="upperRoman"/>
      <w:lvlText w:val="%1."/>
      <w:lvlJc w:val="left"/>
      <w:pPr>
        <w:ind w:left="4620" w:hanging="720"/>
      </w:pPr>
      <w:rPr>
        <w:rFonts w:hint="default"/>
      </w:rPr>
    </w:lvl>
    <w:lvl w:ilvl="1" w:tplc="CDDE6684">
      <w:start w:val="1"/>
      <w:numFmt w:val="decimal"/>
      <w:lvlText w:val="%2)"/>
      <w:lvlJc w:val="left"/>
      <w:pPr>
        <w:ind w:left="49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700" w:hanging="180"/>
      </w:pPr>
    </w:lvl>
    <w:lvl w:ilvl="3" w:tplc="0415000F">
      <w:start w:val="1"/>
      <w:numFmt w:val="decimal"/>
      <w:lvlText w:val="%4."/>
      <w:lvlJc w:val="left"/>
      <w:pPr>
        <w:ind w:left="6420" w:hanging="360"/>
      </w:pPr>
    </w:lvl>
    <w:lvl w:ilvl="4" w:tplc="04150019">
      <w:start w:val="1"/>
      <w:numFmt w:val="lowerLetter"/>
      <w:lvlText w:val="%5."/>
      <w:lvlJc w:val="left"/>
      <w:pPr>
        <w:ind w:left="7140" w:hanging="360"/>
      </w:pPr>
    </w:lvl>
    <w:lvl w:ilvl="5" w:tplc="0415001B">
      <w:start w:val="1"/>
      <w:numFmt w:val="lowerRoman"/>
      <w:lvlText w:val="%6."/>
      <w:lvlJc w:val="right"/>
      <w:pPr>
        <w:ind w:left="7860" w:hanging="180"/>
      </w:pPr>
    </w:lvl>
    <w:lvl w:ilvl="6" w:tplc="0415000F">
      <w:start w:val="1"/>
      <w:numFmt w:val="decimal"/>
      <w:lvlText w:val="%7."/>
      <w:lvlJc w:val="left"/>
      <w:pPr>
        <w:ind w:left="8580" w:hanging="360"/>
      </w:pPr>
    </w:lvl>
    <w:lvl w:ilvl="7" w:tplc="04150019">
      <w:start w:val="1"/>
      <w:numFmt w:val="lowerLetter"/>
      <w:lvlText w:val="%8."/>
      <w:lvlJc w:val="left"/>
      <w:pPr>
        <w:ind w:left="9300" w:hanging="360"/>
      </w:pPr>
    </w:lvl>
    <w:lvl w:ilvl="8" w:tplc="0415001B">
      <w:start w:val="1"/>
      <w:numFmt w:val="lowerRoman"/>
      <w:lvlText w:val="%9."/>
      <w:lvlJc w:val="right"/>
      <w:pPr>
        <w:ind w:left="10020" w:hanging="180"/>
      </w:pPr>
    </w:lvl>
  </w:abstractNum>
  <w:abstractNum w:abstractNumId="6">
    <w:nsid w:val="3C110E81"/>
    <w:multiLevelType w:val="hybridMultilevel"/>
    <w:tmpl w:val="2E8E4384"/>
    <w:lvl w:ilvl="0" w:tplc="EE8651E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5765032D"/>
    <w:multiLevelType w:val="hybridMultilevel"/>
    <w:tmpl w:val="50F05CA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D75F5"/>
    <w:multiLevelType w:val="hybridMultilevel"/>
    <w:tmpl w:val="0FD245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04"/>
    <w:rsid w:val="0014546B"/>
    <w:rsid w:val="001A721A"/>
    <w:rsid w:val="00273B88"/>
    <w:rsid w:val="002837B0"/>
    <w:rsid w:val="00320724"/>
    <w:rsid w:val="0033414E"/>
    <w:rsid w:val="00336F49"/>
    <w:rsid w:val="0049064F"/>
    <w:rsid w:val="005C410D"/>
    <w:rsid w:val="005F53DB"/>
    <w:rsid w:val="00657904"/>
    <w:rsid w:val="00660D2D"/>
    <w:rsid w:val="0071726A"/>
    <w:rsid w:val="007178D5"/>
    <w:rsid w:val="007D6A90"/>
    <w:rsid w:val="008346BA"/>
    <w:rsid w:val="008938CA"/>
    <w:rsid w:val="00A26361"/>
    <w:rsid w:val="00A32C05"/>
    <w:rsid w:val="00AA3CA9"/>
    <w:rsid w:val="00B43BE5"/>
    <w:rsid w:val="00B635AB"/>
    <w:rsid w:val="00C63EF8"/>
    <w:rsid w:val="00C64743"/>
    <w:rsid w:val="00CC3F45"/>
    <w:rsid w:val="00CD27B8"/>
    <w:rsid w:val="00D22285"/>
    <w:rsid w:val="00D7510D"/>
    <w:rsid w:val="00DE2ADF"/>
    <w:rsid w:val="00E52FC1"/>
    <w:rsid w:val="00E6012A"/>
    <w:rsid w:val="00EA14C8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724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721A"/>
    <w:pPr>
      <w:spacing w:line="256" w:lineRule="auto"/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A7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A721A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A72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1A7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A721A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A721A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A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72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2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E2ADF"/>
  </w:style>
  <w:style w:type="paragraph" w:styleId="Stopka">
    <w:name w:val="footer"/>
    <w:basedOn w:val="Normalny"/>
    <w:link w:val="StopkaZnak"/>
    <w:uiPriority w:val="99"/>
    <w:rsid w:val="00DE2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2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724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721A"/>
    <w:pPr>
      <w:spacing w:line="256" w:lineRule="auto"/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A7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A721A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A72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1A7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A721A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A721A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A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72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2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E2ADF"/>
  </w:style>
  <w:style w:type="paragraph" w:styleId="Stopka">
    <w:name w:val="footer"/>
    <w:basedOn w:val="Normalny"/>
    <w:link w:val="StopkaZnak"/>
    <w:uiPriority w:val="99"/>
    <w:rsid w:val="00DE2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2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w sprawie wątpliwości jakie pojawiły się w związku z niektórymi przepisami ustawy z dnia 5 lipca 2018 r</vt:lpstr>
    </vt:vector>
  </TitlesOfParts>
  <Company>Hewlett-Packard Company</Company>
  <LinksUpToDate>false</LinksUpToDate>
  <CharactersWithSpaces>14741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w sprawie wątpliwości jakie pojawiły się w związku z niektórymi przepisami ustawy z dnia 5 lipca 2018 r</dc:title>
  <dc:creator>Miszczak Anna</dc:creator>
  <cp:lastModifiedBy>Krzysztof Bukiel</cp:lastModifiedBy>
  <cp:revision>2</cp:revision>
  <dcterms:created xsi:type="dcterms:W3CDTF">2018-08-27T14:11:00Z</dcterms:created>
  <dcterms:modified xsi:type="dcterms:W3CDTF">2018-08-27T14:11:00Z</dcterms:modified>
</cp:coreProperties>
</file>