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20" w:rsidRDefault="004F7A20" w:rsidP="00322B61">
      <w:r>
        <w:t>Pytania i odpowiedzi w sprawie nowych zasad wystawia recept na leki refundowane, i nowych zasad kontroli i karania za błędy popełnione przy tym wypisywaniu. (opracowane we współpracy z  24 godzinną opieką prawną OZZL)</w:t>
      </w:r>
    </w:p>
    <w:p w:rsidR="004F7A20" w:rsidRDefault="004F7A20" w:rsidP="00322B61"/>
    <w:p w:rsidR="00650069" w:rsidRDefault="004F7A20" w:rsidP="00322B61">
      <w:r>
        <w:t>W</w:t>
      </w:r>
      <w:r w:rsidR="00650069">
        <w:t>stęp:</w:t>
      </w:r>
    </w:p>
    <w:p w:rsidR="004F7A20" w:rsidRDefault="00650069" w:rsidP="004F7A20">
      <w:pPr>
        <w:jc w:val="both"/>
      </w:pPr>
      <w:r>
        <w:t xml:space="preserve">Wprowadzona niedawno </w:t>
      </w:r>
      <w:r>
        <w:rPr>
          <w:i/>
        </w:rPr>
        <w:t>Ustawa</w:t>
      </w:r>
      <w:r w:rsidRPr="00650069">
        <w:rPr>
          <w:i/>
        </w:rPr>
        <w:t xml:space="preserve"> </w:t>
      </w:r>
      <w:r>
        <w:rPr>
          <w:i/>
        </w:rPr>
        <w:t xml:space="preserve">z dnia 9 października 2015 r </w:t>
      </w:r>
      <w:r w:rsidRPr="00650069">
        <w:rPr>
          <w:i/>
        </w:rPr>
        <w:t>o zmianie ustawy o systemie informacji w ochronie zdrowia oraz niektórych innych ustaw,</w:t>
      </w:r>
      <w:r>
        <w:t xml:space="preserve"> zmieniła także niektóre przepisy ustawy o refundacji leków. Zmieniono m. innymi </w:t>
      </w:r>
      <w:r w:rsidRPr="004F7A20">
        <w:rPr>
          <w:b/>
        </w:rPr>
        <w:t>definicję osoby uprawnionej</w:t>
      </w:r>
      <w:r>
        <w:t xml:space="preserve"> do wypisywania leków refundowanych oraz </w:t>
      </w:r>
      <w:r w:rsidRPr="004F7A20">
        <w:rPr>
          <w:b/>
        </w:rPr>
        <w:t>zasady kontroli przez NFZ</w:t>
      </w:r>
      <w:r>
        <w:t xml:space="preserve"> prawidłowości wypisywania recept na leki refundowane.  </w:t>
      </w:r>
      <w:r w:rsidR="0056221B">
        <w:t xml:space="preserve"> </w:t>
      </w:r>
      <w:bookmarkStart w:id="0" w:name="_GoBack"/>
      <w:bookmarkEnd w:id="0"/>
    </w:p>
    <w:p w:rsidR="00650069" w:rsidRDefault="004F7A20" w:rsidP="004F7A20">
      <w:pPr>
        <w:jc w:val="both"/>
      </w:pPr>
      <w:r>
        <w:t xml:space="preserve">Poniżej przedstawiamy nowe zasady w formie pytań i odpowiedzi.  </w:t>
      </w:r>
      <w:r w:rsidR="00650069">
        <w:t xml:space="preserve"> </w:t>
      </w:r>
    </w:p>
    <w:p w:rsidR="00650069" w:rsidRDefault="00650069" w:rsidP="008614E5">
      <w:pPr>
        <w:pStyle w:val="Akapitzlist"/>
        <w:numPr>
          <w:ilvl w:val="0"/>
          <w:numId w:val="3"/>
        </w:numPr>
      </w:pPr>
      <w:r>
        <w:t xml:space="preserve">Kto z lekarzy  jest uprawniony do wypisywania recept na  leki refundowane? </w:t>
      </w:r>
    </w:p>
    <w:p w:rsidR="00FE282B" w:rsidRDefault="00FE282B" w:rsidP="00DE164E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--unknown-1--" w:hAnsi="--unknown-1--" w:cs="--unknown-1--"/>
          <w:color w:val="262626"/>
        </w:rPr>
      </w:pPr>
    </w:p>
    <w:p w:rsidR="00643318" w:rsidRPr="008008E5" w:rsidRDefault="00FE282B" w:rsidP="00F779B2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="--unknown-1--"/>
          <w:b/>
          <w:color w:val="262626"/>
        </w:rPr>
      </w:pPr>
      <w:r w:rsidRPr="008008E5">
        <w:rPr>
          <w:rFonts w:cs="--unknown-1--"/>
          <w:b/>
          <w:color w:val="262626"/>
        </w:rPr>
        <w:t>Każdy lekarz posiadający prawo wykonywania zawodu jest uprawniony do wypisywania recept na leki refundowane, o ile nie był skazany z</w:t>
      </w:r>
      <w:r w:rsidR="00643318" w:rsidRPr="008008E5">
        <w:rPr>
          <w:rFonts w:cs="--unknown-1--"/>
          <w:b/>
          <w:color w:val="262626"/>
        </w:rPr>
        <w:t xml:space="preserve"> art. 54 ust. 2, 3 lub 5 ustawy o refundacji leków (…) lub art. 228-230, art. 286 lub art. 296a ustawy z dnia 6 czerwca 1997 r. - Kodeks karny</w:t>
      </w:r>
    </w:p>
    <w:p w:rsidR="00643318" w:rsidRPr="008008E5" w:rsidRDefault="00643318" w:rsidP="00DE164E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--unknown-1--"/>
          <w:b/>
          <w:color w:val="262626"/>
        </w:rPr>
      </w:pPr>
    </w:p>
    <w:p w:rsidR="00643318" w:rsidRPr="008008E5" w:rsidRDefault="00643318" w:rsidP="00DE164E">
      <w:pPr>
        <w:pStyle w:val="Akapitzlist"/>
        <w:jc w:val="both"/>
      </w:pPr>
    </w:p>
    <w:p w:rsidR="00650069" w:rsidRDefault="00650069" w:rsidP="004F7A20">
      <w:pPr>
        <w:pStyle w:val="Akapitzlist"/>
        <w:numPr>
          <w:ilvl w:val="0"/>
          <w:numId w:val="3"/>
        </w:numPr>
        <w:jc w:val="both"/>
      </w:pPr>
      <w:r>
        <w:t xml:space="preserve">Czy – aby wypisywać recepty na leki refundowane (ze zniżką) – lekarz (uprawniony) musi podpisywać jakąś umowę z NFZ albo innym podmiotem. </w:t>
      </w:r>
      <w:r w:rsidR="004F7A20">
        <w:t xml:space="preserve">? </w:t>
      </w:r>
    </w:p>
    <w:p w:rsidR="00643318" w:rsidRDefault="00643318" w:rsidP="004F7A20">
      <w:pPr>
        <w:pStyle w:val="Akapitzlist"/>
        <w:jc w:val="both"/>
        <w:rPr>
          <w:highlight w:val="yellow"/>
        </w:rPr>
      </w:pPr>
    </w:p>
    <w:p w:rsidR="006806D3" w:rsidRPr="00643318" w:rsidRDefault="00643318" w:rsidP="00F779B2">
      <w:pPr>
        <w:pStyle w:val="Akapitzlist"/>
        <w:ind w:left="0"/>
        <w:jc w:val="both"/>
        <w:rPr>
          <w:b/>
        </w:rPr>
      </w:pPr>
      <w:r w:rsidRPr="00643318">
        <w:rPr>
          <w:b/>
        </w:rPr>
        <w:t>Od 12 grudnia 2015 roku n</w:t>
      </w:r>
      <w:r w:rsidR="006806D3" w:rsidRPr="00643318">
        <w:rPr>
          <w:b/>
        </w:rPr>
        <w:t>ie ma obowiązku podpisywania umowy</w:t>
      </w:r>
      <w:r w:rsidRPr="00643318">
        <w:rPr>
          <w:b/>
        </w:rPr>
        <w:t xml:space="preserve"> z NFZ</w:t>
      </w:r>
      <w:r w:rsidR="006806D3" w:rsidRPr="00643318">
        <w:rPr>
          <w:b/>
        </w:rPr>
        <w:t>, a dotychczasowe umowy wygasają 31.12.2016</w:t>
      </w:r>
      <w:r w:rsidR="004F7A20">
        <w:rPr>
          <w:b/>
        </w:rPr>
        <w:t xml:space="preserve">. </w:t>
      </w:r>
      <w:r w:rsidR="006806D3" w:rsidRPr="00643318">
        <w:rPr>
          <w:b/>
        </w:rPr>
        <w:t xml:space="preserve">Do kontroli już zwartych umów, stosuje się </w:t>
      </w:r>
      <w:r w:rsidR="006806D3" w:rsidRPr="004F7A20">
        <w:rPr>
          <w:b/>
          <w:u w:val="single"/>
        </w:rPr>
        <w:t xml:space="preserve">dotychczasowe </w:t>
      </w:r>
      <w:r w:rsidR="006806D3" w:rsidRPr="00643318">
        <w:rPr>
          <w:b/>
        </w:rPr>
        <w:t>brzmienie art. 48 ustawy o refundacji leków (...)</w:t>
      </w:r>
    </w:p>
    <w:p w:rsidR="008614E5" w:rsidRDefault="008614E5" w:rsidP="004F7A20">
      <w:pPr>
        <w:pStyle w:val="Akapitzlist"/>
        <w:jc w:val="both"/>
      </w:pPr>
    </w:p>
    <w:p w:rsidR="00650069" w:rsidRDefault="00650069" w:rsidP="004F7A20">
      <w:pPr>
        <w:pStyle w:val="Akapitzlist"/>
        <w:numPr>
          <w:ilvl w:val="0"/>
          <w:numId w:val="3"/>
        </w:numPr>
        <w:jc w:val="both"/>
      </w:pPr>
      <w:r>
        <w:t xml:space="preserve">Czy lekarz uprawniony do wypisywania recept na leki refundowane ma OBOWIĄZEK wypisywania takich leków (refundowanych) pacjentowi uprawnionemu do refundacji – pytanie odnosi się zwłaszcza do lekarzy prywatnie praktykujących, nie mających  podpisanego kontraktu z NFZ. </w:t>
      </w:r>
    </w:p>
    <w:p w:rsidR="008614E5" w:rsidRPr="00643318" w:rsidRDefault="00643318" w:rsidP="00F779B2">
      <w:pPr>
        <w:jc w:val="both"/>
        <w:rPr>
          <w:b/>
        </w:rPr>
      </w:pPr>
      <w:r w:rsidRPr="00643318">
        <w:rPr>
          <w:b/>
        </w:rPr>
        <w:t>Po analizie wszystkich znowelizowanych przepisów, n</w:t>
      </w:r>
      <w:r w:rsidR="00DE164E" w:rsidRPr="00643318">
        <w:rPr>
          <w:b/>
        </w:rPr>
        <w:t>ie znal</w:t>
      </w:r>
      <w:r w:rsidRPr="00643318">
        <w:rPr>
          <w:b/>
        </w:rPr>
        <w:t>eziono</w:t>
      </w:r>
      <w:r w:rsidR="00DE164E" w:rsidRPr="00643318">
        <w:rPr>
          <w:b/>
        </w:rPr>
        <w:t xml:space="preserve"> przepisu nakładającego taki obowiązek na lekarza, ale zgodnie z art. </w:t>
      </w:r>
      <w:r w:rsidR="00AF72F4" w:rsidRPr="00643318">
        <w:rPr>
          <w:b/>
        </w:rPr>
        <w:t xml:space="preserve">15 ustawy o świadczeniach, </w:t>
      </w:r>
      <w:r w:rsidR="00AF72F4" w:rsidRPr="004F7A20">
        <w:rPr>
          <w:b/>
          <w:u w:val="single"/>
        </w:rPr>
        <w:t>pacjent ma prawo żądać</w:t>
      </w:r>
      <w:r w:rsidR="00AF72F4" w:rsidRPr="00643318">
        <w:rPr>
          <w:b/>
        </w:rPr>
        <w:t xml:space="preserve"> wypisania recepty refundowanej.</w:t>
      </w:r>
      <w:r w:rsidRPr="00643318">
        <w:rPr>
          <w:b/>
        </w:rPr>
        <w:t xml:space="preserve"> </w:t>
      </w:r>
    </w:p>
    <w:p w:rsidR="008B5E4C" w:rsidRDefault="00650069" w:rsidP="008614E5">
      <w:pPr>
        <w:pStyle w:val="Akapitzlist"/>
        <w:numPr>
          <w:ilvl w:val="0"/>
          <w:numId w:val="3"/>
        </w:numPr>
      </w:pPr>
      <w:r>
        <w:t xml:space="preserve">Czy NFZ ma prawo kontrolować </w:t>
      </w:r>
      <w:r w:rsidRPr="004F7A20">
        <w:rPr>
          <w:b/>
          <w:u w:val="single"/>
        </w:rPr>
        <w:t>lekarzy</w:t>
      </w:r>
      <w:r>
        <w:t xml:space="preserve"> wypisujących  leki refundowane, czy prawo to odnosi się do wszystkich</w:t>
      </w:r>
      <w:r w:rsidR="008B5E4C">
        <w:t xml:space="preserve"> niżej wymienionych </w:t>
      </w:r>
      <w:r>
        <w:t xml:space="preserve"> grup lekarzy</w:t>
      </w:r>
      <w:r w:rsidR="008B5E4C">
        <w:t xml:space="preserve">:  </w:t>
      </w:r>
    </w:p>
    <w:p w:rsidR="00244E3B" w:rsidRDefault="00244E3B" w:rsidP="00244E3B">
      <w:pPr>
        <w:pStyle w:val="Akapitzlist"/>
        <w:numPr>
          <w:ilvl w:val="0"/>
          <w:numId w:val="5"/>
        </w:numPr>
        <w:ind w:left="1440"/>
      </w:pPr>
      <w:r>
        <w:t xml:space="preserve">lekarze ubezpieczenia zdrowotnego, zatrudnieni w podmiocie leczniczym (na podstawie umowy o pracę lub na podstawie innej umowy), </w:t>
      </w:r>
    </w:p>
    <w:p w:rsidR="00244E3B" w:rsidRDefault="00244E3B" w:rsidP="00244E3B">
      <w:pPr>
        <w:pStyle w:val="Akapitzlist"/>
        <w:numPr>
          <w:ilvl w:val="0"/>
          <w:numId w:val="5"/>
        </w:numPr>
        <w:ind w:left="1440"/>
      </w:pPr>
      <w:r>
        <w:t>lekarze prywatnie praktykujący posiadający kontrakt z NFZ , czyli tzw. świadczeniodawcy</w:t>
      </w:r>
    </w:p>
    <w:p w:rsidR="00244E3B" w:rsidRDefault="00244E3B" w:rsidP="00244E3B">
      <w:pPr>
        <w:pStyle w:val="Akapitzlist"/>
        <w:numPr>
          <w:ilvl w:val="0"/>
          <w:numId w:val="5"/>
        </w:numPr>
        <w:ind w:left="1440"/>
      </w:pPr>
      <w:r>
        <w:t xml:space="preserve">lekarze prywatnie praktykujący, nie mający kontraktu  z NFZ, </w:t>
      </w:r>
    </w:p>
    <w:p w:rsidR="00FD07ED" w:rsidRDefault="00244E3B" w:rsidP="00244E3B">
      <w:pPr>
        <w:pStyle w:val="Akapitzlist"/>
        <w:numPr>
          <w:ilvl w:val="0"/>
          <w:numId w:val="5"/>
        </w:numPr>
        <w:ind w:left="1440"/>
      </w:pPr>
      <w:r>
        <w:t>lekarze nie praktykujący i wypisujący recepty tylko  dla rodziny?</w:t>
      </w:r>
    </w:p>
    <w:p w:rsidR="00244E3B" w:rsidRDefault="00244E3B" w:rsidP="00FD07ED">
      <w:pPr>
        <w:pStyle w:val="Akapitzlist"/>
        <w:jc w:val="both"/>
        <w:rPr>
          <w:rFonts w:ascii="--unknown-1--" w:hAnsi="--unknown-1--" w:cs="--unknown-1--"/>
          <w:color w:val="262626"/>
          <w:highlight w:val="yellow"/>
        </w:rPr>
      </w:pPr>
    </w:p>
    <w:p w:rsidR="004F7A20" w:rsidRPr="00600FA6" w:rsidRDefault="004F7A20" w:rsidP="00F779B2">
      <w:pPr>
        <w:pStyle w:val="Akapitzlist"/>
        <w:ind w:left="0"/>
        <w:jc w:val="both"/>
        <w:rPr>
          <w:b/>
        </w:rPr>
      </w:pPr>
    </w:p>
    <w:p w:rsidR="004F7A20" w:rsidRPr="00600FA6" w:rsidRDefault="004F7A20" w:rsidP="00F779B2">
      <w:pPr>
        <w:jc w:val="both"/>
        <w:rPr>
          <w:b/>
        </w:rPr>
      </w:pPr>
      <w:r w:rsidRPr="00600FA6">
        <w:rPr>
          <w:b/>
        </w:rPr>
        <w:t xml:space="preserve">NFZ ma prawo kontrolować </w:t>
      </w:r>
      <w:r w:rsidR="00C56107" w:rsidRPr="00600FA6">
        <w:rPr>
          <w:b/>
        </w:rPr>
        <w:t xml:space="preserve"> bezpośrednio </w:t>
      </w:r>
      <w:r w:rsidRPr="00600FA6">
        <w:rPr>
          <w:b/>
          <w:u w:val="single"/>
        </w:rPr>
        <w:t>lekarzy</w:t>
      </w:r>
      <w:r w:rsidR="00C56107" w:rsidRPr="00600FA6">
        <w:rPr>
          <w:b/>
          <w:u w:val="single"/>
        </w:rPr>
        <w:t xml:space="preserve">: </w:t>
      </w:r>
      <w:r w:rsidRPr="00600FA6">
        <w:rPr>
          <w:b/>
        </w:rPr>
        <w:t xml:space="preserve"> </w:t>
      </w:r>
      <w:r w:rsidR="00C56107" w:rsidRPr="00600FA6">
        <w:rPr>
          <w:b/>
        </w:rPr>
        <w:t xml:space="preserve"> </w:t>
      </w:r>
    </w:p>
    <w:p w:rsidR="004F7A20" w:rsidRPr="00600FA6" w:rsidRDefault="004F7A20" w:rsidP="002F3157">
      <w:pPr>
        <w:pStyle w:val="Akapitzlist"/>
        <w:numPr>
          <w:ilvl w:val="0"/>
          <w:numId w:val="12"/>
        </w:numPr>
        <w:jc w:val="both"/>
        <w:rPr>
          <w:b/>
        </w:rPr>
      </w:pPr>
      <w:r w:rsidRPr="00600FA6">
        <w:rPr>
          <w:b/>
        </w:rPr>
        <w:t>prywatnie praktykujący</w:t>
      </w:r>
      <w:r w:rsidR="00C56107" w:rsidRPr="00600FA6">
        <w:rPr>
          <w:b/>
        </w:rPr>
        <w:t xml:space="preserve">ch,  </w:t>
      </w:r>
      <w:r w:rsidRPr="00600FA6">
        <w:rPr>
          <w:b/>
        </w:rPr>
        <w:t xml:space="preserve"> posiadający kontrakt z NFZ , czyli tzw. świadczeniodawc</w:t>
      </w:r>
      <w:r w:rsidR="00C56107" w:rsidRPr="00600FA6">
        <w:rPr>
          <w:b/>
        </w:rPr>
        <w:t>ów</w:t>
      </w:r>
    </w:p>
    <w:p w:rsidR="004F7A20" w:rsidRPr="00600FA6" w:rsidRDefault="004F7A20" w:rsidP="002F3157">
      <w:pPr>
        <w:pStyle w:val="Akapitzlist"/>
        <w:numPr>
          <w:ilvl w:val="0"/>
          <w:numId w:val="12"/>
        </w:numPr>
        <w:jc w:val="both"/>
        <w:rPr>
          <w:b/>
        </w:rPr>
      </w:pPr>
      <w:r w:rsidRPr="00600FA6">
        <w:rPr>
          <w:b/>
        </w:rPr>
        <w:t>lekarz</w:t>
      </w:r>
      <w:r w:rsidR="00C56107" w:rsidRPr="00600FA6">
        <w:rPr>
          <w:b/>
        </w:rPr>
        <w:t>y</w:t>
      </w:r>
      <w:r w:rsidRPr="00600FA6">
        <w:rPr>
          <w:b/>
        </w:rPr>
        <w:t xml:space="preserve"> prywatnie praktykujący</w:t>
      </w:r>
      <w:r w:rsidR="00C56107" w:rsidRPr="00600FA6">
        <w:rPr>
          <w:b/>
        </w:rPr>
        <w:t>ch</w:t>
      </w:r>
      <w:r w:rsidRPr="00600FA6">
        <w:rPr>
          <w:b/>
        </w:rPr>
        <w:t>, nie mający</w:t>
      </w:r>
      <w:r w:rsidR="00C56107" w:rsidRPr="00600FA6">
        <w:rPr>
          <w:b/>
        </w:rPr>
        <w:t xml:space="preserve">ch </w:t>
      </w:r>
      <w:r w:rsidRPr="00600FA6">
        <w:rPr>
          <w:b/>
        </w:rPr>
        <w:t xml:space="preserve"> kontraktu  z NFZ, </w:t>
      </w:r>
      <w:r w:rsidR="00C56107" w:rsidRPr="00600FA6">
        <w:rPr>
          <w:b/>
        </w:rPr>
        <w:t xml:space="preserve">jeżeli wypisali chociażby jeden lek refundowany (na zniżkę), </w:t>
      </w:r>
    </w:p>
    <w:p w:rsidR="00050A7E" w:rsidRDefault="004F7A20" w:rsidP="002F3157">
      <w:pPr>
        <w:pStyle w:val="Akapitzlist"/>
        <w:numPr>
          <w:ilvl w:val="0"/>
          <w:numId w:val="12"/>
        </w:numPr>
        <w:jc w:val="both"/>
        <w:rPr>
          <w:b/>
        </w:rPr>
      </w:pPr>
      <w:r w:rsidRPr="00600FA6">
        <w:rPr>
          <w:b/>
        </w:rPr>
        <w:t>lekarz</w:t>
      </w:r>
      <w:r w:rsidR="00C56107" w:rsidRPr="00600FA6">
        <w:rPr>
          <w:b/>
        </w:rPr>
        <w:t>y</w:t>
      </w:r>
      <w:r w:rsidRPr="00600FA6">
        <w:rPr>
          <w:b/>
        </w:rPr>
        <w:t xml:space="preserve"> nie praktykujący</w:t>
      </w:r>
      <w:r w:rsidR="00C56107" w:rsidRPr="00600FA6">
        <w:rPr>
          <w:b/>
        </w:rPr>
        <w:t xml:space="preserve">ch </w:t>
      </w:r>
      <w:r w:rsidRPr="00600FA6">
        <w:rPr>
          <w:b/>
        </w:rPr>
        <w:t xml:space="preserve"> i wypisujący</w:t>
      </w:r>
      <w:r w:rsidR="00C56107" w:rsidRPr="00600FA6">
        <w:rPr>
          <w:b/>
        </w:rPr>
        <w:t>ch</w:t>
      </w:r>
      <w:r w:rsidRPr="00600FA6">
        <w:rPr>
          <w:b/>
        </w:rPr>
        <w:t xml:space="preserve"> recepty tylko  dla rodziny</w:t>
      </w:r>
      <w:r w:rsidR="00C56107" w:rsidRPr="00600FA6">
        <w:rPr>
          <w:b/>
        </w:rPr>
        <w:t>,  jeżeli wypisali chociażby jeden lek refundowany (na zniżkę)</w:t>
      </w:r>
      <w:r w:rsidR="00050A7E">
        <w:rPr>
          <w:b/>
        </w:rPr>
        <w:t>,</w:t>
      </w:r>
    </w:p>
    <w:p w:rsidR="004F7A20" w:rsidRPr="00600FA6" w:rsidRDefault="00050A7E" w:rsidP="002F3157">
      <w:pPr>
        <w:pStyle w:val="Akapitzlist"/>
        <w:numPr>
          <w:ilvl w:val="0"/>
          <w:numId w:val="12"/>
        </w:numPr>
        <w:jc w:val="both"/>
        <w:rPr>
          <w:b/>
        </w:rPr>
      </w:pPr>
      <w:r>
        <w:rPr>
          <w:b/>
        </w:rPr>
        <w:t>lekarzy zatrudnionych w podmiocie leczniczym nie będącym świadczeniodawcą (nie mającym kontraktu z NFZ, leczącym prywatnie)</w:t>
      </w:r>
      <w:r w:rsidR="00C56107" w:rsidRPr="00600FA6">
        <w:rPr>
          <w:b/>
        </w:rPr>
        <w:t>.</w:t>
      </w:r>
    </w:p>
    <w:p w:rsidR="00C56107" w:rsidRDefault="00C56107" w:rsidP="00F779B2">
      <w:pPr>
        <w:jc w:val="both"/>
        <w:rPr>
          <w:b/>
        </w:rPr>
      </w:pPr>
      <w:r w:rsidRPr="00600FA6">
        <w:rPr>
          <w:b/>
          <w:u w:val="single"/>
        </w:rPr>
        <w:t>NFZ nie ma prawa kontrolować bezpośrednio lekarzy</w:t>
      </w:r>
      <w:r w:rsidRPr="00600FA6">
        <w:rPr>
          <w:b/>
        </w:rPr>
        <w:t xml:space="preserve">, zatrudnionych u „świadczeniodawców”, </w:t>
      </w:r>
      <w:r w:rsidR="00050A7E">
        <w:rPr>
          <w:b/>
        </w:rPr>
        <w:t xml:space="preserve">czyli podmiotów </w:t>
      </w:r>
      <w:r w:rsidRPr="00600FA6">
        <w:rPr>
          <w:b/>
        </w:rPr>
        <w:t>mają</w:t>
      </w:r>
      <w:r w:rsidR="00050A7E">
        <w:rPr>
          <w:b/>
        </w:rPr>
        <w:t xml:space="preserve">cych </w:t>
      </w:r>
      <w:r w:rsidRPr="00600FA6">
        <w:rPr>
          <w:b/>
        </w:rPr>
        <w:t xml:space="preserve">podpisany kontrakt z NFZ. Tych lekarzy może kontrolować „świadczeniodawca”  - jeżeli jest to przewidziane w umowach </w:t>
      </w:r>
      <w:proofErr w:type="spellStart"/>
      <w:r w:rsidRPr="00600FA6">
        <w:rPr>
          <w:b/>
        </w:rPr>
        <w:t>cywilno</w:t>
      </w:r>
      <w:proofErr w:type="spellEnd"/>
      <w:r w:rsidRPr="00600FA6">
        <w:rPr>
          <w:b/>
        </w:rPr>
        <w:t xml:space="preserve"> prawnych,  podpisywanych z lekarzami albo gdy lekarze są zatrudnieni na podstawie umowy o pracę (w ramach kontroli pracownika przez pracodawcę).   </w:t>
      </w:r>
    </w:p>
    <w:p w:rsidR="00FD07ED" w:rsidRPr="00600FA6" w:rsidRDefault="00244E3B" w:rsidP="00F779B2">
      <w:pPr>
        <w:pStyle w:val="Akapitzlist"/>
        <w:ind w:left="0"/>
        <w:jc w:val="both"/>
        <w:rPr>
          <w:b/>
        </w:rPr>
      </w:pPr>
      <w:r w:rsidRPr="00600FA6">
        <w:rPr>
          <w:rFonts w:cs="--unknown-1--"/>
          <w:b/>
          <w:color w:val="262626"/>
        </w:rPr>
        <w:t xml:space="preserve">Powyższe wynika ze znowelizowanej treści art. 48 ust. 7 ustawy o refundacji leków (...) - </w:t>
      </w:r>
      <w:r w:rsidR="004F7A20" w:rsidRPr="00600FA6">
        <w:rPr>
          <w:rFonts w:cs="--unknown-1--"/>
          <w:b/>
          <w:color w:val="262626"/>
        </w:rPr>
        <w:t xml:space="preserve"> </w:t>
      </w:r>
      <w:r w:rsidR="00FD07ED" w:rsidRPr="00600FA6">
        <w:rPr>
          <w:rFonts w:cs="--unknown-1--"/>
          <w:b/>
          <w:color w:val="262626"/>
        </w:rPr>
        <w:t xml:space="preserve"> Do kontroli stosuje się odpowiednio przepisy art. 64 ust. 1-10 ustawy o świadczeniach.</w:t>
      </w:r>
    </w:p>
    <w:p w:rsidR="008614E5" w:rsidRDefault="008614E5" w:rsidP="008614E5"/>
    <w:p w:rsidR="00650069" w:rsidRDefault="008B5E4C" w:rsidP="008614E5">
      <w:pPr>
        <w:pStyle w:val="Akapitzlist"/>
        <w:numPr>
          <w:ilvl w:val="0"/>
          <w:numId w:val="3"/>
        </w:numPr>
      </w:pPr>
      <w:r>
        <w:t>Czy inne podmioty niż lekarze mogą być kontrolowan</w:t>
      </w:r>
      <w:r w:rsidR="00C56107">
        <w:t xml:space="preserve">e </w:t>
      </w:r>
      <w:r>
        <w:t xml:space="preserve"> przez NFZ w zakresie prawidłowości </w:t>
      </w:r>
      <w:r w:rsidRPr="008614E5">
        <w:rPr>
          <w:u w:val="single"/>
        </w:rPr>
        <w:t xml:space="preserve">wypisywania </w:t>
      </w:r>
      <w:r>
        <w:t>recept refundowanych</w:t>
      </w:r>
      <w:r w:rsidR="00C56107">
        <w:t xml:space="preserve"> </w:t>
      </w:r>
      <w:r>
        <w:t xml:space="preserve"> ?  </w:t>
      </w:r>
    </w:p>
    <w:p w:rsidR="00244E3B" w:rsidRDefault="00244E3B" w:rsidP="00244E3B">
      <w:pPr>
        <w:pStyle w:val="Akapitzlist"/>
      </w:pPr>
    </w:p>
    <w:p w:rsidR="00244E3B" w:rsidRPr="00E41C32" w:rsidRDefault="00244E3B" w:rsidP="00F779B2">
      <w:pPr>
        <w:pStyle w:val="Akapitzlist"/>
        <w:ind w:left="0"/>
        <w:jc w:val="both"/>
        <w:rPr>
          <w:b/>
        </w:rPr>
      </w:pPr>
      <w:r w:rsidRPr="00C56107">
        <w:rPr>
          <w:b/>
          <w:u w:val="single"/>
        </w:rPr>
        <w:t>Podmioty lecznicze</w:t>
      </w:r>
      <w:r w:rsidRPr="00E41C32">
        <w:rPr>
          <w:b/>
        </w:rPr>
        <w:t xml:space="preserve"> mogą być kontrolowane przez NFZ w zakresie m.in. </w:t>
      </w:r>
      <w:r w:rsidRPr="00C56107">
        <w:rPr>
          <w:b/>
        </w:rPr>
        <w:t>prawidłowości wystawiania recept, o ile w ramach ich działalności wystawiono receptę na</w:t>
      </w:r>
      <w:r w:rsidRPr="00E41C32">
        <w:rPr>
          <w:b/>
        </w:rPr>
        <w:t xml:space="preserve"> co najmniej jeden refundowany lek (art. 48 ust. 7 ustawy o refundacji leków)</w:t>
      </w:r>
      <w:r w:rsidR="0081479B" w:rsidRPr="00E41C32">
        <w:rPr>
          <w:b/>
        </w:rPr>
        <w:t>.</w:t>
      </w:r>
      <w:r w:rsidR="00050A7E">
        <w:rPr>
          <w:b/>
        </w:rPr>
        <w:t xml:space="preserve">  Oznacza to, że mogą być kontrolowane</w:t>
      </w:r>
      <w:r w:rsidR="002F3157">
        <w:rPr>
          <w:b/>
        </w:rPr>
        <w:t xml:space="preserve"> – poza świadczeniodawcami (mającymi kontrakt z NFZ) </w:t>
      </w:r>
      <w:r w:rsidR="00050A7E">
        <w:rPr>
          <w:b/>
        </w:rPr>
        <w:t xml:space="preserve"> prywatne przychodnie</w:t>
      </w:r>
      <w:r w:rsidR="002F3157">
        <w:rPr>
          <w:b/>
        </w:rPr>
        <w:t xml:space="preserve"> i szpitale</w:t>
      </w:r>
      <w:r w:rsidR="00050A7E">
        <w:rPr>
          <w:b/>
        </w:rPr>
        <w:t xml:space="preserve">, jeżeli wystawia się w nich recepty na leki refundowane (przynajmniej jedna). </w:t>
      </w:r>
    </w:p>
    <w:p w:rsidR="0081479B" w:rsidRPr="00E41C32" w:rsidRDefault="0081479B" w:rsidP="00E41C32">
      <w:pPr>
        <w:pStyle w:val="Akapitzlist"/>
        <w:jc w:val="both"/>
        <w:rPr>
          <w:b/>
        </w:rPr>
      </w:pPr>
    </w:p>
    <w:p w:rsidR="008B5E4C" w:rsidRDefault="008B5E4C" w:rsidP="008614E5">
      <w:pPr>
        <w:pStyle w:val="Akapitzlist"/>
        <w:numPr>
          <w:ilvl w:val="0"/>
          <w:numId w:val="3"/>
        </w:numPr>
      </w:pPr>
      <w:r>
        <w:t xml:space="preserve">Jakie kary może nałożyć NFZ </w:t>
      </w:r>
      <w:r w:rsidRPr="008614E5">
        <w:rPr>
          <w:u w:val="single"/>
        </w:rPr>
        <w:t>BEZPOŚREDNIO</w:t>
      </w:r>
      <w:r>
        <w:t xml:space="preserve"> NA LEKARZY (i na jakich lekarzy) oraz za jakie konkretnie przewinienia związane z wypisywaniem recept na leki refundowane? </w:t>
      </w:r>
    </w:p>
    <w:p w:rsidR="00C56107" w:rsidRPr="00F779B2" w:rsidRDefault="00C56107" w:rsidP="00C56107">
      <w:pPr>
        <w:rPr>
          <w:b/>
        </w:rPr>
      </w:pPr>
      <w:r w:rsidRPr="00F779B2">
        <w:rPr>
          <w:b/>
        </w:rPr>
        <w:t>NFZ może nałożyć</w:t>
      </w:r>
      <w:r w:rsidR="00600FA6">
        <w:rPr>
          <w:b/>
        </w:rPr>
        <w:t xml:space="preserve"> kary bezpośrednio </w:t>
      </w:r>
      <w:r w:rsidRPr="00F779B2">
        <w:rPr>
          <w:b/>
        </w:rPr>
        <w:t>na t</w:t>
      </w:r>
      <w:r w:rsidR="00163AE5" w:rsidRPr="00F779B2">
        <w:rPr>
          <w:b/>
        </w:rPr>
        <w:t xml:space="preserve">ych </w:t>
      </w:r>
      <w:r w:rsidRPr="00F779B2">
        <w:rPr>
          <w:b/>
        </w:rPr>
        <w:t>lekarzy, któr</w:t>
      </w:r>
      <w:r w:rsidR="00163AE5" w:rsidRPr="00F779B2">
        <w:rPr>
          <w:b/>
        </w:rPr>
        <w:t xml:space="preserve">zy mogą być przez NFZ kontrolowani czyli: </w:t>
      </w:r>
    </w:p>
    <w:p w:rsidR="00C56107" w:rsidRPr="00F779B2" w:rsidRDefault="00163AE5" w:rsidP="00163AE5">
      <w:pPr>
        <w:pStyle w:val="Akapitzlist"/>
        <w:numPr>
          <w:ilvl w:val="0"/>
          <w:numId w:val="7"/>
        </w:numPr>
        <w:rPr>
          <w:b/>
        </w:rPr>
      </w:pPr>
      <w:r w:rsidRPr="00F779B2">
        <w:rPr>
          <w:b/>
        </w:rPr>
        <w:t xml:space="preserve">Lekarze </w:t>
      </w:r>
      <w:r w:rsidR="00C56107" w:rsidRPr="00F779B2">
        <w:rPr>
          <w:b/>
        </w:rPr>
        <w:t>prywatnie praktykujący,   posiadający kontrakt z NFZ , czyli tzw. świadczeniodawcy</w:t>
      </w:r>
    </w:p>
    <w:p w:rsidR="00C56107" w:rsidRPr="00F779B2" w:rsidRDefault="00C56107" w:rsidP="00163AE5">
      <w:pPr>
        <w:pStyle w:val="Akapitzlist"/>
        <w:numPr>
          <w:ilvl w:val="0"/>
          <w:numId w:val="7"/>
        </w:numPr>
        <w:rPr>
          <w:b/>
        </w:rPr>
      </w:pPr>
      <w:r w:rsidRPr="00F779B2">
        <w:rPr>
          <w:b/>
        </w:rPr>
        <w:t>lekarz</w:t>
      </w:r>
      <w:r w:rsidR="00163AE5" w:rsidRPr="00F779B2">
        <w:rPr>
          <w:b/>
        </w:rPr>
        <w:t>e</w:t>
      </w:r>
      <w:r w:rsidRPr="00F779B2">
        <w:rPr>
          <w:b/>
        </w:rPr>
        <w:t xml:space="preserve"> prywatnie praktykujący, nie mający  kontraktu  z NFZ, jeżeli wypisali chociażby jeden lek refundowany (na zniżkę), </w:t>
      </w:r>
    </w:p>
    <w:p w:rsidR="002F3157" w:rsidRDefault="00C56107" w:rsidP="00163AE5">
      <w:pPr>
        <w:pStyle w:val="Akapitzlist"/>
        <w:numPr>
          <w:ilvl w:val="0"/>
          <w:numId w:val="7"/>
        </w:numPr>
        <w:rPr>
          <w:b/>
        </w:rPr>
      </w:pPr>
      <w:r w:rsidRPr="00F779B2">
        <w:rPr>
          <w:b/>
        </w:rPr>
        <w:t>lekarz</w:t>
      </w:r>
      <w:r w:rsidR="00163AE5" w:rsidRPr="00F779B2">
        <w:rPr>
          <w:b/>
        </w:rPr>
        <w:t>e</w:t>
      </w:r>
      <w:r w:rsidRPr="00F779B2">
        <w:rPr>
          <w:b/>
        </w:rPr>
        <w:t xml:space="preserve"> nie praktykujący  i wypisujących recepty tylko  dla rodziny,  jeżeli wypisali chociażby jeden lek refundowany (na zniżkę)</w:t>
      </w:r>
      <w:r w:rsidR="002F3157">
        <w:rPr>
          <w:b/>
        </w:rPr>
        <w:t>,</w:t>
      </w:r>
    </w:p>
    <w:p w:rsidR="002F3157" w:rsidRPr="00600FA6" w:rsidRDefault="002F3157" w:rsidP="002F3157">
      <w:pPr>
        <w:pStyle w:val="Akapitzlist"/>
        <w:numPr>
          <w:ilvl w:val="0"/>
          <w:numId w:val="7"/>
        </w:numPr>
        <w:jc w:val="both"/>
        <w:rPr>
          <w:b/>
        </w:rPr>
      </w:pPr>
      <w:r>
        <w:rPr>
          <w:b/>
        </w:rPr>
        <w:t>lekarze zatrudnieni w podmiocie leczniczym nie będącym świadczeniodawcą (nie mającym kontraktu z NFZ, leczącym prywatnie)</w:t>
      </w:r>
      <w:r w:rsidRPr="00600FA6">
        <w:rPr>
          <w:b/>
        </w:rPr>
        <w:t>.</w:t>
      </w:r>
    </w:p>
    <w:p w:rsidR="00163AE5" w:rsidRPr="00F779B2" w:rsidRDefault="00163AE5" w:rsidP="00C56107">
      <w:pPr>
        <w:rPr>
          <w:b/>
        </w:rPr>
      </w:pPr>
      <w:r w:rsidRPr="00F779B2">
        <w:rPr>
          <w:b/>
        </w:rPr>
        <w:t>Jednak przypadki na podstawie których te kary mogą być nakładane  są inne dla lekarzy będących świadczeniodawcami</w:t>
      </w:r>
      <w:r w:rsidR="00600FA6">
        <w:rPr>
          <w:b/>
        </w:rPr>
        <w:t xml:space="preserve"> (pkt 1) </w:t>
      </w:r>
      <w:r w:rsidRPr="00F779B2">
        <w:rPr>
          <w:b/>
        </w:rPr>
        <w:t xml:space="preserve">, inne dla lekarzy nie będących świadczeniodawcami </w:t>
      </w:r>
      <w:r w:rsidR="00600FA6">
        <w:rPr>
          <w:b/>
        </w:rPr>
        <w:t>(pkt 2</w:t>
      </w:r>
      <w:r w:rsidR="002F3157">
        <w:rPr>
          <w:b/>
        </w:rPr>
        <w:t>,</w:t>
      </w:r>
      <w:r w:rsidR="00600FA6">
        <w:rPr>
          <w:b/>
        </w:rPr>
        <w:t xml:space="preserve"> 3</w:t>
      </w:r>
      <w:r w:rsidR="002F3157">
        <w:rPr>
          <w:b/>
        </w:rPr>
        <w:t>,4</w:t>
      </w:r>
      <w:r w:rsidR="00600FA6">
        <w:rPr>
          <w:b/>
        </w:rPr>
        <w:t>)</w:t>
      </w:r>
      <w:r w:rsidRPr="00F779B2">
        <w:rPr>
          <w:b/>
        </w:rPr>
        <w:t>.</w:t>
      </w:r>
    </w:p>
    <w:p w:rsidR="00E41C32" w:rsidRPr="00F779B2" w:rsidRDefault="00600FA6" w:rsidP="00600FA6">
      <w:pPr>
        <w:jc w:val="both"/>
        <w:rPr>
          <w:b/>
        </w:rPr>
      </w:pPr>
      <w:r>
        <w:rPr>
          <w:b/>
        </w:rPr>
        <w:lastRenderedPageBreak/>
        <w:t>L</w:t>
      </w:r>
      <w:r w:rsidR="00163AE5" w:rsidRPr="00F779B2">
        <w:rPr>
          <w:b/>
        </w:rPr>
        <w:t>ekarze prywatnie praktykujący i nie praktykujący, wypisujący leki dla rodziny</w:t>
      </w:r>
      <w:r w:rsidR="002F3157">
        <w:rPr>
          <w:b/>
        </w:rPr>
        <w:t xml:space="preserve"> oraz </w:t>
      </w:r>
      <w:r w:rsidR="00163AE5" w:rsidRPr="00F779B2">
        <w:rPr>
          <w:b/>
        </w:rPr>
        <w:t xml:space="preserve"> </w:t>
      </w:r>
      <w:r w:rsidR="002F3157" w:rsidRPr="002F3157">
        <w:rPr>
          <w:b/>
        </w:rPr>
        <w:t>lekarze zatrudnieni w podmiocie leczniczym nie będącym świadczeniodawcą (nie mającym kontraktu z NFZ)</w:t>
      </w:r>
      <w:r w:rsidR="00163AE5" w:rsidRPr="00F779B2">
        <w:rPr>
          <w:b/>
        </w:rPr>
        <w:t xml:space="preserve">– mogą być karani na podstawie art. </w:t>
      </w:r>
      <w:r w:rsidR="00E41C32" w:rsidRPr="00F779B2">
        <w:rPr>
          <w:b/>
        </w:rPr>
        <w:t>. 48 ust. 7a pkt 1-4 ustawy o refundacji leków (...) w kwocie stanowiącej równowartość kwoty refundacji wraz z odsetkami ustawowymi liczonymi od dnia dokonania refundacji w przypadku:</w:t>
      </w:r>
    </w:p>
    <w:p w:rsidR="00E41C32" w:rsidRPr="00F779B2" w:rsidRDefault="00E41C32" w:rsidP="00EA6087">
      <w:pPr>
        <w:pStyle w:val="Akapitzlist"/>
        <w:numPr>
          <w:ilvl w:val="0"/>
          <w:numId w:val="6"/>
        </w:numPr>
        <w:jc w:val="both"/>
        <w:rPr>
          <w:b/>
        </w:rPr>
      </w:pPr>
      <w:r w:rsidRPr="00F779B2">
        <w:rPr>
          <w:b/>
        </w:rPr>
        <w:t>wypisania recepty w okresie pozbawienia prawa wystawiania recept</w:t>
      </w:r>
    </w:p>
    <w:p w:rsidR="00E41C32" w:rsidRPr="006D5250" w:rsidRDefault="00E41C32" w:rsidP="00EA6087">
      <w:pPr>
        <w:pStyle w:val="Akapitzlist"/>
        <w:numPr>
          <w:ilvl w:val="0"/>
          <w:numId w:val="6"/>
        </w:numPr>
        <w:jc w:val="both"/>
        <w:rPr>
          <w:b/>
          <w:color w:val="C00000"/>
        </w:rPr>
      </w:pPr>
      <w:r w:rsidRPr="006D5250">
        <w:rPr>
          <w:rFonts w:cs="--unknown-1--"/>
          <w:b/>
          <w:color w:val="C00000"/>
        </w:rPr>
        <w:t>wypisania recepty nieuzasadnionej udokumentowanymi względami medycznymi</w:t>
      </w:r>
    </w:p>
    <w:p w:rsidR="00E41C32" w:rsidRPr="00F779B2" w:rsidRDefault="00E41C32" w:rsidP="00EA6087">
      <w:pPr>
        <w:pStyle w:val="Akapitzlist"/>
        <w:numPr>
          <w:ilvl w:val="0"/>
          <w:numId w:val="6"/>
        </w:numPr>
        <w:jc w:val="both"/>
        <w:rPr>
          <w:b/>
        </w:rPr>
      </w:pPr>
      <w:r w:rsidRPr="00F779B2">
        <w:rPr>
          <w:rFonts w:cs="--unknown-1--"/>
          <w:b/>
          <w:color w:val="262626"/>
        </w:rPr>
        <w:t>wypisania recepty niezgodnej z uprawnieniami świadczeniobiorcy</w:t>
      </w:r>
    </w:p>
    <w:p w:rsidR="00E41C32" w:rsidRPr="006D5250" w:rsidRDefault="00E41C32" w:rsidP="00EA6087">
      <w:pPr>
        <w:pStyle w:val="Akapitzlist"/>
        <w:numPr>
          <w:ilvl w:val="0"/>
          <w:numId w:val="6"/>
        </w:numPr>
        <w:jc w:val="both"/>
        <w:rPr>
          <w:b/>
          <w:color w:val="00B050"/>
        </w:rPr>
      </w:pPr>
      <w:r w:rsidRPr="006D5250">
        <w:rPr>
          <w:rFonts w:cs="--unknown-1--"/>
          <w:b/>
          <w:color w:val="00B050"/>
        </w:rPr>
        <w:t>wypisania recepty niezgodnej ze wskazaniami zawartymi w obwieszczeniach</w:t>
      </w:r>
    </w:p>
    <w:p w:rsidR="00163AE5" w:rsidRPr="00F779B2" w:rsidRDefault="00163AE5" w:rsidP="00600FA6">
      <w:pPr>
        <w:jc w:val="both"/>
        <w:rPr>
          <w:b/>
        </w:rPr>
      </w:pPr>
      <w:r w:rsidRPr="00F779B2">
        <w:rPr>
          <w:b/>
        </w:rPr>
        <w:t xml:space="preserve">Punkt 2 oznacza wypisanie leku refundowanego bez wpisania tego faktu w dokumentacji i bez uzasadnienia merytorycznego, że dany lek był potrzebny w danej chorobie. </w:t>
      </w:r>
    </w:p>
    <w:p w:rsidR="00163AE5" w:rsidRPr="00F779B2" w:rsidRDefault="00163AE5" w:rsidP="00600FA6">
      <w:pPr>
        <w:jc w:val="both"/>
        <w:rPr>
          <w:b/>
        </w:rPr>
      </w:pPr>
      <w:r w:rsidRPr="00F779B2">
        <w:rPr>
          <w:b/>
        </w:rPr>
        <w:t>Punkt 4 oznacza – de facto - karę za wskazanie niewłaściwej odpłatności za lek !</w:t>
      </w:r>
    </w:p>
    <w:p w:rsidR="00EA6087" w:rsidRPr="00F779B2" w:rsidRDefault="00EA6087" w:rsidP="00600FA6">
      <w:pPr>
        <w:jc w:val="both"/>
        <w:rPr>
          <w:b/>
        </w:rPr>
      </w:pPr>
      <w:r w:rsidRPr="00F779B2">
        <w:rPr>
          <w:b/>
        </w:rPr>
        <w:t xml:space="preserve">Ponadto, lekarze </w:t>
      </w:r>
      <w:r w:rsidR="00163AE5" w:rsidRPr="00F779B2">
        <w:rPr>
          <w:b/>
        </w:rPr>
        <w:t xml:space="preserve">(prywatnie praktykujący lub nie praktykujący i wypisujący leki refundowane wyłącznie dla rodziny </w:t>
      </w:r>
      <w:r w:rsidR="002F3157">
        <w:rPr>
          <w:b/>
        </w:rPr>
        <w:t xml:space="preserve">oraz pracujący w prywatnych podmiotach leczniczy) </w:t>
      </w:r>
      <w:r w:rsidR="00163AE5" w:rsidRPr="00F779B2">
        <w:rPr>
          <w:b/>
        </w:rPr>
        <w:t xml:space="preserve">mający </w:t>
      </w:r>
      <w:r w:rsidRPr="00F779B2">
        <w:rPr>
          <w:b/>
        </w:rPr>
        <w:t>podpisane wcześniej umowy uprawniające do wystawiania recept z NFZ, podlegają karom umownym przewidzianym także w tych umowach</w:t>
      </w:r>
      <w:r w:rsidR="00163AE5" w:rsidRPr="00F779B2">
        <w:rPr>
          <w:b/>
        </w:rPr>
        <w:t xml:space="preserve"> (czyli kwotą 200 złotych za każdy błąd na recepcie, ale bez równowartości kwoty refundacji)</w:t>
      </w:r>
      <w:r w:rsidRPr="00F779B2">
        <w:rPr>
          <w:b/>
        </w:rPr>
        <w:t>. Umowy te wygasają z mocy prawa w dniu 31.12.2016 roku.</w:t>
      </w:r>
      <w:r w:rsidR="00163AE5" w:rsidRPr="00F779B2">
        <w:rPr>
          <w:b/>
        </w:rPr>
        <w:t xml:space="preserve"> Można je rozwiązać wcześniej. </w:t>
      </w:r>
    </w:p>
    <w:p w:rsidR="008614E5" w:rsidRPr="00F779B2" w:rsidRDefault="00475F4E" w:rsidP="00600FA6">
      <w:pPr>
        <w:jc w:val="both"/>
        <w:rPr>
          <w:b/>
        </w:rPr>
      </w:pPr>
      <w:r w:rsidRPr="00F779B2">
        <w:rPr>
          <w:b/>
        </w:rPr>
        <w:t xml:space="preserve">Lekarze będący świadczeniodawcami też mogą być karani bezpośrednio przez NFZ – jako świadczeniodawcy.  O tym w następnym pytaniu.  </w:t>
      </w:r>
    </w:p>
    <w:p w:rsidR="008B5E4C" w:rsidRDefault="008B5E4C" w:rsidP="002F53BD">
      <w:pPr>
        <w:pStyle w:val="Akapitzlist"/>
        <w:numPr>
          <w:ilvl w:val="0"/>
          <w:numId w:val="3"/>
        </w:numPr>
        <w:jc w:val="both"/>
      </w:pPr>
      <w:r>
        <w:t xml:space="preserve">Jakie kary może nałożyć NFZ na </w:t>
      </w:r>
      <w:r w:rsidRPr="002F53BD">
        <w:rPr>
          <w:u w:val="single"/>
        </w:rPr>
        <w:t>świadczeniodawców</w:t>
      </w:r>
      <w:r>
        <w:t xml:space="preserve"> oraz za jakie konkretnie przewinienia związane z wypisywaniem recept na leki refundowane ?  Czy rodzaj nałożonej na świadczeniodawcę kary zależy od tego KTO JEST świadczeniodawcą, to znaczy, czy kara na lekarza – świadczeniodawcę  (lekarza prowadzącego praktykę prywatną lub podmiot leczniczy) będzie taka sama co do rodzaju jak na np. szpital SPZOZ, szpital spółkę, przychodnię – spółkę itp. </w:t>
      </w:r>
    </w:p>
    <w:p w:rsidR="00EA6087" w:rsidRDefault="00EA6087" w:rsidP="00EA6087">
      <w:pPr>
        <w:pStyle w:val="Akapitzlist"/>
      </w:pPr>
    </w:p>
    <w:p w:rsidR="00FE5F09" w:rsidRPr="00FE5F09" w:rsidRDefault="002F53BD" w:rsidP="00600FA6">
      <w:pPr>
        <w:shd w:val="clear" w:color="auto" w:fill="FFFFFF"/>
        <w:spacing w:after="0" w:line="360" w:lineRule="atLeast"/>
        <w:jc w:val="both"/>
        <w:rPr>
          <w:rFonts w:eastAsia="Times New Roman" w:cs="Arial"/>
          <w:b/>
          <w:color w:val="333333"/>
          <w:lang w:eastAsia="pl-PL"/>
        </w:rPr>
      </w:pPr>
      <w:r w:rsidRPr="00F779B2">
        <w:rPr>
          <w:b/>
        </w:rPr>
        <w:t xml:space="preserve">Świadczeniodawcy podlegają kontroli i mogą być karani na podstawie art. 64 ustawy o świadczeniach opieki zdrowotnej finansowanych ze środków publicznych (…) oraz na podstawie rozporządzenia ministra zdrowia w sprawie Ogólnych Warunków Umów.  </w:t>
      </w:r>
      <w:r w:rsidR="00EA6087" w:rsidRPr="00F779B2">
        <w:rPr>
          <w:b/>
        </w:rPr>
        <w:t xml:space="preserve">NFZ może nałożyć na świadczeniodawców kary umowne przewidziane w § 31 </w:t>
      </w:r>
      <w:r w:rsidRPr="00F779B2">
        <w:rPr>
          <w:b/>
        </w:rPr>
        <w:t xml:space="preserve">załącznika do w/w rozporządzenia MZ (załącznik wchodzi w życie 1 stycznia 2016 roku z pewnymi wyjątkami). </w:t>
      </w:r>
      <w:r w:rsidR="00FE5F09" w:rsidRPr="00F779B2">
        <w:rPr>
          <w:b/>
        </w:rPr>
        <w:t xml:space="preserve">Przewidziano możliwość nałożenia kary </w:t>
      </w:r>
      <w:r w:rsidR="00FE5F09" w:rsidRPr="00FE5F09">
        <w:rPr>
          <w:rFonts w:eastAsia="Times New Roman" w:cs="Arial"/>
          <w:b/>
          <w:color w:val="333333"/>
          <w:lang w:eastAsia="pl-PL"/>
        </w:rPr>
        <w:t xml:space="preserve">w kwocie stanowiącej równowartość kwoty refundacji cen </w:t>
      </w:r>
      <w:r w:rsidR="00FE5F09" w:rsidRPr="00F779B2">
        <w:rPr>
          <w:rFonts w:eastAsia="Times New Roman" w:cs="Arial"/>
          <w:b/>
          <w:color w:val="333333"/>
          <w:lang w:eastAsia="pl-PL"/>
        </w:rPr>
        <w:t>(</w:t>
      </w:r>
      <w:r w:rsidR="00FE5F09" w:rsidRPr="00FE5F09">
        <w:rPr>
          <w:rFonts w:eastAsia="Times New Roman" w:cs="Arial"/>
          <w:b/>
          <w:color w:val="333333"/>
          <w:lang w:eastAsia="pl-PL"/>
        </w:rPr>
        <w:t>wraz z odsetkami ustawowymi od dnia dokonania refundacji</w:t>
      </w:r>
      <w:r w:rsidR="00FE5F09" w:rsidRPr="00F779B2">
        <w:rPr>
          <w:rFonts w:eastAsia="Times New Roman" w:cs="Arial"/>
          <w:b/>
          <w:color w:val="333333"/>
          <w:lang w:eastAsia="pl-PL"/>
        </w:rPr>
        <w:t xml:space="preserve">) </w:t>
      </w:r>
      <w:r w:rsidR="00FE5F09" w:rsidRPr="00FE5F09">
        <w:rPr>
          <w:rFonts w:eastAsia="Times New Roman" w:cs="Arial"/>
          <w:b/>
          <w:color w:val="333333"/>
          <w:lang w:eastAsia="pl-PL"/>
        </w:rPr>
        <w:t>tych leków,</w:t>
      </w:r>
      <w:r w:rsidR="00FE5F09" w:rsidRPr="00F779B2">
        <w:rPr>
          <w:rFonts w:eastAsia="Times New Roman" w:cs="Arial"/>
          <w:b/>
          <w:color w:val="333333"/>
          <w:lang w:eastAsia="pl-PL"/>
        </w:rPr>
        <w:t xml:space="preserve"> co do których stwierdzono nieprawidłowość. Kary mogą być nałożone w  przypadku </w:t>
      </w:r>
      <w:r w:rsidR="00FE5F09" w:rsidRPr="00FE5F09">
        <w:rPr>
          <w:rFonts w:eastAsia="Times New Roman" w:cs="Arial"/>
          <w:b/>
          <w:color w:val="333333"/>
          <w:lang w:eastAsia="pl-PL"/>
        </w:rPr>
        <w:t>wystawienia recepty na lek</w:t>
      </w:r>
      <w:r w:rsidR="00FE5F09" w:rsidRPr="00F779B2">
        <w:rPr>
          <w:rFonts w:eastAsia="Times New Roman" w:cs="Arial"/>
          <w:b/>
          <w:color w:val="333333"/>
          <w:lang w:eastAsia="pl-PL"/>
        </w:rPr>
        <w:t xml:space="preserve">i objęte refundacją, gdy: </w:t>
      </w:r>
    </w:p>
    <w:p w:rsidR="00FE5F09" w:rsidRPr="00F779B2" w:rsidRDefault="00FE5F09" w:rsidP="00FE5F09">
      <w:pPr>
        <w:pStyle w:val="Akapitzlist"/>
        <w:numPr>
          <w:ilvl w:val="0"/>
          <w:numId w:val="8"/>
        </w:numPr>
        <w:shd w:val="clear" w:color="auto" w:fill="FFFFFF"/>
        <w:spacing w:after="72" w:line="396" w:lineRule="atLeast"/>
        <w:rPr>
          <w:rFonts w:eastAsia="Times New Roman" w:cs="Arial"/>
          <w:b/>
          <w:color w:val="333333"/>
          <w:lang w:eastAsia="pl-PL"/>
        </w:rPr>
      </w:pPr>
      <w:r w:rsidRPr="00F779B2">
        <w:rPr>
          <w:rFonts w:eastAsia="Times New Roman" w:cs="Arial"/>
          <w:b/>
          <w:color w:val="333333"/>
          <w:lang w:eastAsia="pl-PL"/>
        </w:rPr>
        <w:t xml:space="preserve">receptę wystawia osoba nieuprawniona </w:t>
      </w:r>
    </w:p>
    <w:p w:rsidR="00FE5F09" w:rsidRPr="00F779B2" w:rsidRDefault="00FE5F09" w:rsidP="00FE5F09">
      <w:pPr>
        <w:pStyle w:val="Akapitzlist"/>
        <w:numPr>
          <w:ilvl w:val="0"/>
          <w:numId w:val="8"/>
        </w:numPr>
        <w:shd w:val="clear" w:color="auto" w:fill="FFFFFF"/>
        <w:spacing w:after="72" w:line="396" w:lineRule="atLeast"/>
        <w:rPr>
          <w:rFonts w:eastAsia="Times New Roman" w:cs="Arial"/>
          <w:b/>
          <w:color w:val="333333"/>
          <w:lang w:eastAsia="pl-PL"/>
        </w:rPr>
      </w:pPr>
      <w:r w:rsidRPr="00F779B2">
        <w:rPr>
          <w:rFonts w:eastAsia="Times New Roman" w:cs="Arial"/>
          <w:b/>
          <w:color w:val="333333"/>
          <w:lang w:eastAsia="pl-PL"/>
        </w:rPr>
        <w:t xml:space="preserve">recepta trafiła do pacjenta nie mającego odpowiednich uprawnień do refundacji, </w:t>
      </w:r>
    </w:p>
    <w:p w:rsidR="00FE5F09" w:rsidRPr="006D5250" w:rsidRDefault="00FE5F09" w:rsidP="00FE5F09">
      <w:pPr>
        <w:pStyle w:val="Akapitzlist"/>
        <w:numPr>
          <w:ilvl w:val="0"/>
          <w:numId w:val="8"/>
        </w:numPr>
        <w:shd w:val="clear" w:color="auto" w:fill="FFFFFF"/>
        <w:spacing w:after="72" w:line="396" w:lineRule="atLeast"/>
        <w:rPr>
          <w:rFonts w:eastAsia="Times New Roman" w:cs="Arial"/>
          <w:b/>
          <w:color w:val="C00000"/>
          <w:lang w:eastAsia="pl-PL"/>
        </w:rPr>
      </w:pPr>
      <w:r w:rsidRPr="006D5250">
        <w:rPr>
          <w:rFonts w:eastAsia="Times New Roman" w:cs="Arial"/>
          <w:b/>
          <w:color w:val="C00000"/>
          <w:lang w:eastAsia="pl-PL"/>
        </w:rPr>
        <w:lastRenderedPageBreak/>
        <w:t>„</w:t>
      </w:r>
      <w:r w:rsidRPr="00FE5F09">
        <w:rPr>
          <w:rFonts w:eastAsia="Times New Roman" w:cs="Arial"/>
          <w:b/>
          <w:color w:val="C00000"/>
          <w:lang w:eastAsia="pl-PL"/>
        </w:rPr>
        <w:t>w przypadku braku zasadności ordynowania leku, środka spożywczego specjalnego przeznaczenia żywieniowego i wyrobu medycznego w danym wskazaniu</w:t>
      </w:r>
      <w:r w:rsidRPr="006D5250">
        <w:rPr>
          <w:rFonts w:eastAsia="Times New Roman" w:cs="Arial"/>
          <w:b/>
          <w:color w:val="C00000"/>
          <w:lang w:eastAsia="pl-PL"/>
        </w:rPr>
        <w:t xml:space="preserve">” </w:t>
      </w:r>
    </w:p>
    <w:p w:rsidR="00FE5F09" w:rsidRPr="00F779B2" w:rsidRDefault="00FE5F09" w:rsidP="00600FA6">
      <w:pPr>
        <w:jc w:val="both"/>
        <w:rPr>
          <w:rFonts w:cs="--unknown-1--"/>
          <w:b/>
          <w:i/>
          <w:color w:val="262626"/>
        </w:rPr>
      </w:pPr>
      <w:r w:rsidRPr="00F779B2">
        <w:rPr>
          <w:rFonts w:eastAsia="Times New Roman" w:cs="Arial"/>
          <w:b/>
          <w:color w:val="333333"/>
          <w:lang w:eastAsia="pl-PL"/>
        </w:rPr>
        <w:t xml:space="preserve">Ten ostatni przypadek oznacza wypisanie leku nie tego, co trzeba pod względem merytorycznym w danej chorobie czyli jest to - de facto -  ten sam przypadek, co punkt  </w:t>
      </w:r>
      <w:r w:rsidRPr="006D5250">
        <w:rPr>
          <w:rFonts w:eastAsia="Times New Roman" w:cs="Arial"/>
          <w:b/>
          <w:color w:val="C00000"/>
          <w:lang w:eastAsia="pl-PL"/>
        </w:rPr>
        <w:t>2</w:t>
      </w:r>
      <w:r w:rsidRPr="00F779B2">
        <w:rPr>
          <w:rFonts w:eastAsia="Times New Roman" w:cs="Arial"/>
          <w:b/>
          <w:color w:val="333333"/>
          <w:lang w:eastAsia="pl-PL"/>
        </w:rPr>
        <w:t xml:space="preserve"> w art.  </w:t>
      </w:r>
      <w:r w:rsidRPr="00F779B2">
        <w:rPr>
          <w:b/>
        </w:rPr>
        <w:t xml:space="preserve">48 ust. 7a ustawy o refundacji leków (który stanowi podstawę karania lekarzy, nie będących świadczeniodawcami). Punkt ten – przypominamy – brzmi:  </w:t>
      </w:r>
      <w:r w:rsidRPr="006D5250">
        <w:rPr>
          <w:b/>
          <w:i/>
          <w:color w:val="C00000"/>
        </w:rPr>
        <w:t>w przypadku w</w:t>
      </w:r>
      <w:r w:rsidRPr="006D5250">
        <w:rPr>
          <w:rFonts w:cs="--unknown-1--"/>
          <w:b/>
          <w:i/>
          <w:color w:val="C00000"/>
        </w:rPr>
        <w:t>ypisania recepty nieuzasadnionej udokumentowanymi względami medycznymi</w:t>
      </w:r>
    </w:p>
    <w:p w:rsidR="00FE5F09" w:rsidRDefault="00FE5F09" w:rsidP="006D5250">
      <w:pPr>
        <w:jc w:val="both"/>
        <w:rPr>
          <w:b/>
        </w:rPr>
      </w:pPr>
      <w:r w:rsidRPr="00F779B2">
        <w:rPr>
          <w:rFonts w:cs="--unknown-1--"/>
          <w:b/>
          <w:color w:val="262626"/>
        </w:rPr>
        <w:t xml:space="preserve">Należy zauważyć, że  katalog kar przewidzianych dla świadczeniodawców </w:t>
      </w:r>
      <w:r w:rsidR="001E3EC6" w:rsidRPr="00F779B2">
        <w:rPr>
          <w:rFonts w:cs="--unknown-1--"/>
          <w:b/>
          <w:color w:val="262626"/>
        </w:rPr>
        <w:t xml:space="preserve">nie zawiera kary za wypisanie recepty niezgodnej ze wskazaniami zawartymi w  obwieszczeniach,  czyli </w:t>
      </w:r>
      <w:r w:rsidR="001E3EC6" w:rsidRPr="00F779B2">
        <w:rPr>
          <w:rFonts w:cs="--unknown-1--"/>
          <w:b/>
          <w:color w:val="262626"/>
          <w:u w:val="single"/>
        </w:rPr>
        <w:t>nie przewiduje kary w przypadku  nieodpowiedniego wskazania przez lekarza  stopnia odpłatności za lek refundowany</w:t>
      </w:r>
      <w:r w:rsidR="001E3EC6" w:rsidRPr="00F779B2">
        <w:rPr>
          <w:rFonts w:cs="--unknown-1--"/>
          <w:b/>
          <w:color w:val="262626"/>
        </w:rPr>
        <w:t xml:space="preserve"> (co jest przewidziane dla lekarzy prywatnie praktykujących i nie praktykujących, ale przepisujących leki dla rodziny</w:t>
      </w:r>
      <w:r w:rsidR="002F3157">
        <w:rPr>
          <w:rFonts w:cs="--unknown-1--"/>
          <w:b/>
          <w:color w:val="262626"/>
        </w:rPr>
        <w:t xml:space="preserve"> oraz lekarzy zatrudnionych w podmiotach leczniczych leczących prywatnie</w:t>
      </w:r>
      <w:r w:rsidR="006D5250">
        <w:rPr>
          <w:rFonts w:cs="--unknown-1--"/>
          <w:b/>
          <w:color w:val="262626"/>
        </w:rPr>
        <w:t xml:space="preserve"> </w:t>
      </w:r>
      <w:r w:rsidR="006D5250" w:rsidRPr="006D5250">
        <w:rPr>
          <w:rFonts w:cs="--unknown-1--"/>
          <w:b/>
          <w:color w:val="00B050"/>
        </w:rPr>
        <w:t>– punkt 4</w:t>
      </w:r>
      <w:r w:rsidR="001E3EC6" w:rsidRPr="006D5250">
        <w:rPr>
          <w:rFonts w:cs="--unknown-1--"/>
          <w:color w:val="00B050"/>
        </w:rPr>
        <w:t xml:space="preserve">). </w:t>
      </w:r>
    </w:p>
    <w:p w:rsidR="00FE5F09" w:rsidRDefault="001E3EC6" w:rsidP="00475F4E">
      <w:pPr>
        <w:pStyle w:val="Akapitzlist"/>
        <w:jc w:val="both"/>
        <w:rPr>
          <w:b/>
        </w:rPr>
      </w:pPr>
      <w:r>
        <w:rPr>
          <w:b/>
        </w:rPr>
        <w:t xml:space="preserve"> </w:t>
      </w:r>
    </w:p>
    <w:p w:rsidR="008B5E4C" w:rsidRDefault="008B5E4C" w:rsidP="008614E5">
      <w:pPr>
        <w:pStyle w:val="Akapitzlist"/>
        <w:numPr>
          <w:ilvl w:val="0"/>
          <w:numId w:val="3"/>
        </w:numPr>
      </w:pPr>
      <w:r>
        <w:t xml:space="preserve">Czy NFZ może (ma podstawy prawne) aby nałożyć karę na </w:t>
      </w:r>
      <w:r w:rsidRPr="002F3157">
        <w:rPr>
          <w:u w:val="single"/>
        </w:rPr>
        <w:t xml:space="preserve">świadczeniodawcę </w:t>
      </w:r>
      <w:r>
        <w:t xml:space="preserve">za to, że lekarz niewłaściwie zaznaczył stopień odpłatności leku refundowanego (np. w innych wskazaniach niż to jest napisane w obwieszczeniach o lekach refundowanych)? </w:t>
      </w:r>
    </w:p>
    <w:p w:rsidR="00EA6087" w:rsidRDefault="00EA6087" w:rsidP="00EA6087">
      <w:pPr>
        <w:pStyle w:val="Akapitzlist"/>
      </w:pPr>
    </w:p>
    <w:p w:rsidR="00EA6087" w:rsidRPr="00EA6087" w:rsidRDefault="00EA6087" w:rsidP="00F779B2">
      <w:pPr>
        <w:pStyle w:val="Akapitzlist"/>
        <w:ind w:left="0"/>
        <w:jc w:val="both"/>
        <w:rPr>
          <w:b/>
        </w:rPr>
      </w:pPr>
      <w:r w:rsidRPr="00EA6087">
        <w:rPr>
          <w:b/>
        </w:rPr>
        <w:t xml:space="preserve">NFZ nie ma podstaw prawnych do karania świadczeniodawców karą równą </w:t>
      </w:r>
      <w:r w:rsidRPr="00EA6087">
        <w:rPr>
          <w:b/>
          <w:bCs/>
        </w:rPr>
        <w:t>kwocie refundacji  (zakwestionowanych) leków w przypadku, gdy lekarz nie wskazał właściwego stopnia refundacji, czyli nie zachował zgodności ze wskazaniami zawartymi w obwieszczeniach refundacyjnych (jeżeli tylko zachował zgodność ze wskazaniami medycznymi)</w:t>
      </w:r>
      <w:r>
        <w:rPr>
          <w:b/>
          <w:bCs/>
        </w:rPr>
        <w:t xml:space="preserve"> – patrz odpowied</w:t>
      </w:r>
      <w:r w:rsidR="001E3EC6">
        <w:rPr>
          <w:b/>
          <w:bCs/>
        </w:rPr>
        <w:t>ź</w:t>
      </w:r>
      <w:r>
        <w:rPr>
          <w:b/>
          <w:bCs/>
        </w:rPr>
        <w:t xml:space="preserve"> powyżej.</w:t>
      </w:r>
    </w:p>
    <w:p w:rsidR="00F779B2" w:rsidRPr="00EA6087" w:rsidRDefault="00F779B2" w:rsidP="00EA6087">
      <w:pPr>
        <w:pStyle w:val="Akapitzlist"/>
        <w:jc w:val="both"/>
        <w:rPr>
          <w:b/>
        </w:rPr>
      </w:pPr>
    </w:p>
    <w:p w:rsidR="00F779B2" w:rsidRDefault="00F779B2" w:rsidP="00F779B2">
      <w:pPr>
        <w:pStyle w:val="Akapitzlist"/>
        <w:numPr>
          <w:ilvl w:val="0"/>
          <w:numId w:val="3"/>
        </w:numPr>
      </w:pPr>
      <w:r>
        <w:t>Jeżeli świadczeniodawca ma podpisaną umowę z NFZ przed wejściem w życie obecnych przepisów o karach umownych i w tej umowie ma przewidzianą karę za błędne wskazanie odpłatności za lek refundowany -  czy teraz ta kara automatycznie przestanie obowiązywać bo nie jest już przewidziana w nowych przepisach o ogólnych warunkach umowy (i karach umownych) ?</w:t>
      </w:r>
    </w:p>
    <w:p w:rsidR="001E3EC6" w:rsidRDefault="00F779B2" w:rsidP="008614E5">
      <w:pPr>
        <w:rPr>
          <w:b/>
        </w:rPr>
      </w:pPr>
      <w:r>
        <w:t xml:space="preserve"> </w:t>
      </w:r>
      <w:r>
        <w:rPr>
          <w:b/>
        </w:rPr>
        <w:t xml:space="preserve">Kara nie przestanie obowiązywać automatycznie, jeżeli jest zapisana wprost w umowie. Trzeba tę  umowę lub ten jej fragment wypowiedzieć.  Kara przestanie obowiązywać, jeżeli jest zapisana w formie odniesienia do obowiązujących przepisach o  OWU (i karach umownych). Wówczas zmiana tych przepisów (co nastąpiło) zmienia też treść umowy. </w:t>
      </w:r>
    </w:p>
    <w:p w:rsidR="00F779B2" w:rsidRDefault="00F779B2" w:rsidP="008614E5"/>
    <w:p w:rsidR="001E3EC6" w:rsidRPr="009C44F2" w:rsidRDefault="001E3EC6" w:rsidP="009C44F2">
      <w:pPr>
        <w:jc w:val="center"/>
        <w:rPr>
          <w:b/>
        </w:rPr>
      </w:pPr>
      <w:r w:rsidRPr="009C44F2">
        <w:rPr>
          <w:b/>
        </w:rPr>
        <w:t>PODSUMOWANIE:</w:t>
      </w:r>
    </w:p>
    <w:p w:rsidR="001E3EC6" w:rsidRDefault="001E3EC6" w:rsidP="008614E5">
      <w:r>
        <w:t>Nowe przepisy wprowadzają następujące istotne zmiany:</w:t>
      </w:r>
    </w:p>
    <w:p w:rsidR="00A126E0" w:rsidRDefault="002471C8" w:rsidP="002471C8">
      <w:pPr>
        <w:jc w:val="both"/>
      </w:pPr>
      <w:r>
        <w:t xml:space="preserve">1. </w:t>
      </w:r>
      <w:r w:rsidR="001E3EC6">
        <w:t>Żaden lekarz nie potrzebuje umowy z NFZ aby wypisywać leki refundowane.  Dotychczas tak</w:t>
      </w:r>
      <w:r>
        <w:t xml:space="preserve">ą </w:t>
      </w:r>
      <w:r w:rsidR="001E3EC6">
        <w:t>umow</w:t>
      </w:r>
      <w:r>
        <w:t xml:space="preserve">ę </w:t>
      </w:r>
      <w:r w:rsidR="001E3EC6">
        <w:t>potrzebował lekarz prywatnie praktykujący dla swoich pacjentów (jeżeli chciał im wypisać leki „na zniżkę”) oraz lekarz nie praktykujący, wypisujący leki dla rodziny  (jeżeli chciał wypisać leki „na zniżkę”)</w:t>
      </w:r>
      <w:r w:rsidR="002F3157">
        <w:t xml:space="preserve"> albo lekarza zatrudniony w podmiocie leczniczym leczącym prywatnie (jeżeli chciał wypisać leki refundowane)</w:t>
      </w:r>
      <w:r w:rsidR="001E3EC6">
        <w:t>.</w:t>
      </w:r>
    </w:p>
    <w:p w:rsidR="001E3EC6" w:rsidRDefault="002471C8" w:rsidP="002471C8">
      <w:pPr>
        <w:jc w:val="both"/>
      </w:pPr>
      <w:r>
        <w:lastRenderedPageBreak/>
        <w:t xml:space="preserve">2. </w:t>
      </w:r>
      <w:r w:rsidR="001E3EC6">
        <w:t xml:space="preserve">NFZ może kontrolować bezpośrednio i nakładać kary za błędy przy wypisywaniu recept na następujące grupy lekarzy:  </w:t>
      </w:r>
    </w:p>
    <w:p w:rsidR="001E3EC6" w:rsidRDefault="001E3EC6" w:rsidP="002471C8">
      <w:pPr>
        <w:pStyle w:val="Akapitzlist"/>
        <w:numPr>
          <w:ilvl w:val="0"/>
          <w:numId w:val="11"/>
        </w:numPr>
      </w:pPr>
      <w:r>
        <w:t xml:space="preserve"> lekarzy prywatnie praktykujących, którzy wystawili chociaż jeden lek z refundacją,</w:t>
      </w:r>
    </w:p>
    <w:p w:rsidR="001E3EC6" w:rsidRDefault="001E3EC6" w:rsidP="002471C8">
      <w:pPr>
        <w:pStyle w:val="Akapitzlist"/>
        <w:numPr>
          <w:ilvl w:val="0"/>
          <w:numId w:val="11"/>
        </w:numPr>
      </w:pPr>
      <w:r>
        <w:t xml:space="preserve">lekarzy nie praktykujących, wypisujących leki dla rodziny, jeżeli wystawili chociaż jeden lek z refundacją, </w:t>
      </w:r>
    </w:p>
    <w:p w:rsidR="002F3157" w:rsidRPr="002F3157" w:rsidRDefault="002F3157" w:rsidP="002F3157">
      <w:pPr>
        <w:pStyle w:val="Akapitzlist"/>
        <w:numPr>
          <w:ilvl w:val="0"/>
          <w:numId w:val="11"/>
        </w:numPr>
      </w:pPr>
      <w:r w:rsidRPr="002F3157">
        <w:t>lekarzy zatrudnionych w podmiocie leczniczym nie będącym świadczeniodawcą (nie mającym kontraktu z NFZ</w:t>
      </w:r>
      <w:r>
        <w:t xml:space="preserve"> czyli </w:t>
      </w:r>
      <w:r w:rsidRPr="002F3157">
        <w:t>leczącym prywatnie).</w:t>
      </w:r>
    </w:p>
    <w:p w:rsidR="001E3EC6" w:rsidRDefault="001E3EC6" w:rsidP="002471C8">
      <w:pPr>
        <w:pStyle w:val="Akapitzlist"/>
        <w:numPr>
          <w:ilvl w:val="0"/>
          <w:numId w:val="11"/>
        </w:numPr>
      </w:pPr>
      <w:r>
        <w:t>lekarzy będących jednocześnie świadczeniodawcami (czyli mających podpisany kontrakt z NFZ na udzielanie refundowanych świadczeń zdrowotnych).</w:t>
      </w:r>
    </w:p>
    <w:p w:rsidR="002471C8" w:rsidRDefault="002471C8" w:rsidP="006D5250">
      <w:pPr>
        <w:jc w:val="both"/>
      </w:pPr>
      <w:r>
        <w:t xml:space="preserve">NFZ </w:t>
      </w:r>
      <w:r w:rsidR="006D5250">
        <w:t xml:space="preserve"> nie może kontrolować bezpośrednio lekarzy zatrudnionych u świadczeniodawców, ale może </w:t>
      </w:r>
      <w:r>
        <w:t>kontrolować i nakładać kary na świadczeniodawców, a ci mogą „przenosić” te kary na zatrudnionych u nich lekarzy (jeżeli przewidują to odpowiednie umowy)</w:t>
      </w:r>
      <w:r w:rsidR="002F3157">
        <w:t>.</w:t>
      </w:r>
      <w:r>
        <w:t xml:space="preserve"> </w:t>
      </w:r>
    </w:p>
    <w:p w:rsidR="00600FA6" w:rsidRDefault="001E3EC6" w:rsidP="002471C8">
      <w:pPr>
        <w:jc w:val="both"/>
      </w:pPr>
      <w:r>
        <w:t>3. Przypadki, w których NFZ może nałożyć kary na lekarzy</w:t>
      </w:r>
      <w:r w:rsidR="009C44F2">
        <w:t xml:space="preserve">  różnią się w</w:t>
      </w:r>
      <w:r w:rsidR="002471C8">
        <w:t xml:space="preserve"> zależności od tego czy są to lekarze </w:t>
      </w:r>
      <w:r w:rsidR="009C44F2">
        <w:t>prywatnie praktykujący</w:t>
      </w:r>
      <w:r w:rsidR="002471C8">
        <w:t xml:space="preserve"> </w:t>
      </w:r>
      <w:r w:rsidR="009C44F2">
        <w:t>(i lekarz</w:t>
      </w:r>
      <w:r w:rsidR="002471C8">
        <w:t>e</w:t>
      </w:r>
      <w:r w:rsidR="009C44F2">
        <w:t xml:space="preserve"> nie praktykujący </w:t>
      </w:r>
      <w:r w:rsidR="002471C8">
        <w:t xml:space="preserve">ale </w:t>
      </w:r>
      <w:r w:rsidR="009C44F2">
        <w:t>wypisujący leki dla rodziny)</w:t>
      </w:r>
      <w:r w:rsidR="002471C8">
        <w:t>, czy są to lekarze – ś</w:t>
      </w:r>
      <w:r w:rsidR="009C44F2">
        <w:t>wiadczeniodawc</w:t>
      </w:r>
      <w:r w:rsidR="002471C8">
        <w:t xml:space="preserve">y. </w:t>
      </w:r>
      <w:r w:rsidR="009C44F2">
        <w:t xml:space="preserve">W przypadku lekarzy będących świadczeniodawcami (i w przypadku wszystkich </w:t>
      </w:r>
      <w:r w:rsidR="006D5250">
        <w:t xml:space="preserve">innych </w:t>
      </w:r>
      <w:r w:rsidR="009C44F2">
        <w:t>świadczeniodawców) NIE PRZEWIDUJE SIĘ KARY ZA BŁĘDNE WSKAZANIE ODPŁATNOŚCI ZA LEK REFUNDOWANY</w:t>
      </w:r>
    </w:p>
    <w:p w:rsidR="00A126E0" w:rsidRDefault="002471C8" w:rsidP="002471C8">
      <w:pPr>
        <w:jc w:val="both"/>
      </w:pPr>
      <w:r>
        <w:t xml:space="preserve">Zarząd Krajowy OZZL we współpracy z 24 godzinną opieką prawną OZZL </w:t>
      </w:r>
    </w:p>
    <w:sectPr w:rsidR="00A12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6ED" w:rsidRDefault="006236ED" w:rsidP="008B5E4C">
      <w:pPr>
        <w:spacing w:after="0" w:line="240" w:lineRule="auto"/>
      </w:pPr>
      <w:r>
        <w:separator/>
      </w:r>
    </w:p>
  </w:endnote>
  <w:endnote w:type="continuationSeparator" w:id="0">
    <w:p w:rsidR="006236ED" w:rsidRDefault="006236ED" w:rsidP="008B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--unknown-1--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6ED" w:rsidRDefault="006236ED" w:rsidP="008B5E4C">
      <w:pPr>
        <w:spacing w:after="0" w:line="240" w:lineRule="auto"/>
      </w:pPr>
      <w:r>
        <w:separator/>
      </w:r>
    </w:p>
  </w:footnote>
  <w:footnote w:type="continuationSeparator" w:id="0">
    <w:p w:rsidR="006236ED" w:rsidRDefault="006236ED" w:rsidP="008B5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6C12"/>
    <w:multiLevelType w:val="hybridMultilevel"/>
    <w:tmpl w:val="9842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34D99"/>
    <w:multiLevelType w:val="hybridMultilevel"/>
    <w:tmpl w:val="9208D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67C61"/>
    <w:multiLevelType w:val="hybridMultilevel"/>
    <w:tmpl w:val="A7B8DE2E"/>
    <w:lvl w:ilvl="0" w:tplc="5E24F7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AF4EC2"/>
    <w:multiLevelType w:val="hybridMultilevel"/>
    <w:tmpl w:val="57F82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A5A1A"/>
    <w:multiLevelType w:val="hybridMultilevel"/>
    <w:tmpl w:val="26FE3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85A54"/>
    <w:multiLevelType w:val="hybridMultilevel"/>
    <w:tmpl w:val="33D4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01DD4"/>
    <w:multiLevelType w:val="hybridMultilevel"/>
    <w:tmpl w:val="EDB03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0502F"/>
    <w:multiLevelType w:val="hybridMultilevel"/>
    <w:tmpl w:val="4D40E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770FC"/>
    <w:multiLevelType w:val="hybridMultilevel"/>
    <w:tmpl w:val="97C62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41670"/>
    <w:multiLevelType w:val="hybridMultilevel"/>
    <w:tmpl w:val="092636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C6E5299"/>
    <w:multiLevelType w:val="hybridMultilevel"/>
    <w:tmpl w:val="11AA1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7432F6"/>
    <w:multiLevelType w:val="hybridMultilevel"/>
    <w:tmpl w:val="289AFDF2"/>
    <w:lvl w:ilvl="0" w:tplc="5E24F7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11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61"/>
    <w:rsid w:val="00050A7E"/>
    <w:rsid w:val="00143EA1"/>
    <w:rsid w:val="00163AE5"/>
    <w:rsid w:val="001E3EC6"/>
    <w:rsid w:val="00244E3B"/>
    <w:rsid w:val="002471C8"/>
    <w:rsid w:val="002F3157"/>
    <w:rsid w:val="002F53BD"/>
    <w:rsid w:val="00322B61"/>
    <w:rsid w:val="00475F4E"/>
    <w:rsid w:val="004F7A20"/>
    <w:rsid w:val="0056221B"/>
    <w:rsid w:val="00591377"/>
    <w:rsid w:val="00600FA6"/>
    <w:rsid w:val="006236ED"/>
    <w:rsid w:val="00643318"/>
    <w:rsid w:val="00645D57"/>
    <w:rsid w:val="00650069"/>
    <w:rsid w:val="006806D3"/>
    <w:rsid w:val="006D5250"/>
    <w:rsid w:val="00735099"/>
    <w:rsid w:val="008008E5"/>
    <w:rsid w:val="0081479B"/>
    <w:rsid w:val="008614E5"/>
    <w:rsid w:val="008B5E4C"/>
    <w:rsid w:val="009C44F2"/>
    <w:rsid w:val="00A05DEE"/>
    <w:rsid w:val="00A126E0"/>
    <w:rsid w:val="00AF72F4"/>
    <w:rsid w:val="00BC51D3"/>
    <w:rsid w:val="00C56107"/>
    <w:rsid w:val="00CB743C"/>
    <w:rsid w:val="00DE164E"/>
    <w:rsid w:val="00E41C32"/>
    <w:rsid w:val="00E76A36"/>
    <w:rsid w:val="00EA6087"/>
    <w:rsid w:val="00F779B2"/>
    <w:rsid w:val="00FD07ED"/>
    <w:rsid w:val="00FE282B"/>
    <w:rsid w:val="00FE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B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22B6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B5E4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E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E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E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B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22B6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B5E4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E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E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E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56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8769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6436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2218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8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1693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Bukiel</dc:creator>
  <cp:lastModifiedBy>Krzysztof Bukiel</cp:lastModifiedBy>
  <cp:revision>8</cp:revision>
  <dcterms:created xsi:type="dcterms:W3CDTF">2015-12-21T12:13:00Z</dcterms:created>
  <dcterms:modified xsi:type="dcterms:W3CDTF">2016-01-13T16:30:00Z</dcterms:modified>
</cp:coreProperties>
</file>